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A09CDC" w14:textId="51EF7C8D" w:rsidR="00F02799" w:rsidRPr="005F7BC1" w:rsidRDefault="00F02799" w:rsidP="00F02799">
      <w:pPr>
        <w:jc w:val="both"/>
        <w:outlineLvl w:val="0"/>
        <w:rPr>
          <w:b/>
        </w:rPr>
      </w:pPr>
      <w:r w:rsidRPr="005F7BC1">
        <w:rPr>
          <w:b/>
        </w:rPr>
        <w:t>Supplementary Appendix</w:t>
      </w:r>
      <w:r w:rsidR="00505581">
        <w:rPr>
          <w:b/>
        </w:rPr>
        <w:t xml:space="preserve"> 1</w:t>
      </w:r>
    </w:p>
    <w:p w14:paraId="13ABAF94" w14:textId="77777777" w:rsidR="00F02799" w:rsidRDefault="00F02799" w:rsidP="00F02799">
      <w:pPr>
        <w:outlineLvl w:val="0"/>
      </w:pPr>
    </w:p>
    <w:p w14:paraId="3C7B7FB5" w14:textId="77777777" w:rsidR="00F02799" w:rsidRPr="005F7BC1" w:rsidRDefault="00F02799" w:rsidP="00F02799">
      <w:pPr>
        <w:outlineLvl w:val="0"/>
      </w:pPr>
      <w:r w:rsidRPr="00753415">
        <w:t>Denburg</w:t>
      </w:r>
      <w:r>
        <w:t xml:space="preserve"> AE, </w:t>
      </w:r>
      <w:r w:rsidRPr="00753415">
        <w:t>Giacomini</w:t>
      </w:r>
      <w:r>
        <w:t xml:space="preserve"> M, </w:t>
      </w:r>
      <w:proofErr w:type="spellStart"/>
      <w:r>
        <w:t>Ungar</w:t>
      </w:r>
      <w:proofErr w:type="spellEnd"/>
      <w:r>
        <w:t xml:space="preserve"> WJ, </w:t>
      </w:r>
      <w:r w:rsidRPr="005F7BC1">
        <w:t>Abelson J. The moral foundations of child health and social policy: A critical interpretive synthesis</w:t>
      </w:r>
      <w:r>
        <w:t>.</w:t>
      </w:r>
    </w:p>
    <w:p w14:paraId="6B3318B4" w14:textId="77777777" w:rsidR="00B33CAF" w:rsidRDefault="00B33CAF" w:rsidP="002414EE">
      <w:pPr>
        <w:jc w:val="both"/>
        <w:outlineLvl w:val="0"/>
        <w:rPr>
          <w:b/>
        </w:rPr>
      </w:pPr>
      <w:bookmarkStart w:id="0" w:name="_GoBack"/>
      <w:bookmarkEnd w:id="0"/>
    </w:p>
    <w:p w14:paraId="0BCA231E" w14:textId="64B1F3DD" w:rsidR="005F7BC1" w:rsidRPr="005F7BC1" w:rsidRDefault="005F7BC1" w:rsidP="002414EE">
      <w:pPr>
        <w:jc w:val="both"/>
        <w:outlineLvl w:val="0"/>
      </w:pPr>
    </w:p>
    <w:p w14:paraId="6051ECC4" w14:textId="68DF0C68" w:rsidR="007211B9" w:rsidRPr="005F7BC1" w:rsidRDefault="007211B9" w:rsidP="007211B9">
      <w:pPr>
        <w:jc w:val="both"/>
        <w:outlineLvl w:val="0"/>
      </w:pPr>
      <w:r w:rsidRPr="005F7BC1">
        <w:rPr>
          <w:b/>
        </w:rPr>
        <w:t>eBox1.</w:t>
      </w:r>
      <w:r w:rsidRPr="005F7BC1">
        <w:rPr>
          <w:b/>
        </w:rPr>
        <w:tab/>
      </w:r>
      <w:r w:rsidR="009C2739">
        <w:tab/>
        <w:t>Research questions</w:t>
      </w:r>
      <w:r w:rsidR="009C2739">
        <w:tab/>
      </w:r>
      <w:r w:rsidR="009C2739">
        <w:tab/>
      </w:r>
      <w:r w:rsidR="009C2739">
        <w:tab/>
      </w:r>
    </w:p>
    <w:p w14:paraId="1D9BB9DA" w14:textId="7A359EE8" w:rsidR="005F7BC1" w:rsidRDefault="005F7BC1" w:rsidP="002414EE">
      <w:pPr>
        <w:jc w:val="both"/>
        <w:outlineLvl w:val="0"/>
      </w:pPr>
    </w:p>
    <w:p w14:paraId="4876D1F4" w14:textId="4FEBE0D3" w:rsidR="009C2739" w:rsidRPr="009D34E8" w:rsidRDefault="009C2739" w:rsidP="009C2739">
      <w:pPr>
        <w:rPr>
          <w:b/>
        </w:rPr>
      </w:pPr>
      <w:proofErr w:type="spellStart"/>
      <w:r>
        <w:rPr>
          <w:b/>
        </w:rPr>
        <w:t>eT</w:t>
      </w:r>
      <w:r w:rsidRPr="009D34E8">
        <w:rPr>
          <w:b/>
        </w:rPr>
        <w:t>able</w:t>
      </w:r>
      <w:proofErr w:type="spellEnd"/>
      <w:r w:rsidRPr="009D34E8">
        <w:rPr>
          <w:b/>
        </w:rPr>
        <w:t xml:space="preserve"> 1. </w:t>
      </w:r>
      <w:r>
        <w:rPr>
          <w:b/>
        </w:rPr>
        <w:tab/>
      </w:r>
      <w:r>
        <w:t xml:space="preserve">Search </w:t>
      </w:r>
      <w:r w:rsidRPr="00915495">
        <w:t>strategy</w:t>
      </w:r>
      <w:r>
        <w:tab/>
      </w:r>
      <w:r>
        <w:tab/>
      </w:r>
      <w:r>
        <w:tab/>
      </w:r>
    </w:p>
    <w:p w14:paraId="7DC0ABA5" w14:textId="19BB7B53" w:rsidR="007211B9" w:rsidRDefault="007211B9" w:rsidP="002414EE">
      <w:pPr>
        <w:jc w:val="both"/>
        <w:outlineLvl w:val="0"/>
      </w:pPr>
    </w:p>
    <w:p w14:paraId="11615D54" w14:textId="19C3DEC6" w:rsidR="009C2739" w:rsidRPr="005F7BC1" w:rsidRDefault="009C2739" w:rsidP="009C2739">
      <w:proofErr w:type="spellStart"/>
      <w:r>
        <w:rPr>
          <w:b/>
        </w:rPr>
        <w:t>eTable</w:t>
      </w:r>
      <w:proofErr w:type="spellEnd"/>
      <w:r>
        <w:rPr>
          <w:b/>
        </w:rPr>
        <w:t xml:space="preserve"> 2. </w:t>
      </w:r>
      <w:r>
        <w:rPr>
          <w:b/>
        </w:rPr>
        <w:tab/>
      </w:r>
      <w:r w:rsidRPr="009C2739">
        <w:t>Sample:</w:t>
      </w:r>
      <w:r>
        <w:rPr>
          <w:b/>
        </w:rPr>
        <w:t xml:space="preserve"> </w:t>
      </w:r>
      <w:r w:rsidRPr="00915495">
        <w:t>MEDLINE</w:t>
      </w:r>
      <w:r w:rsidR="00F02799">
        <w:t xml:space="preserve"> search</w:t>
      </w:r>
      <w:r w:rsidR="00F02799">
        <w:tab/>
      </w:r>
      <w:r w:rsidR="00F02799">
        <w:tab/>
      </w:r>
    </w:p>
    <w:p w14:paraId="1DC3A5DF" w14:textId="75BF1BC6" w:rsidR="005F7BC1" w:rsidRPr="005F7BC1" w:rsidRDefault="005F7BC1" w:rsidP="002414EE">
      <w:pPr>
        <w:jc w:val="both"/>
        <w:outlineLvl w:val="0"/>
      </w:pPr>
    </w:p>
    <w:p w14:paraId="43BA4606" w14:textId="0A461718" w:rsidR="009C2739" w:rsidRPr="005F7BC1" w:rsidRDefault="009C2739" w:rsidP="009C2739">
      <w:pPr>
        <w:jc w:val="both"/>
        <w:outlineLvl w:val="0"/>
      </w:pPr>
      <w:proofErr w:type="spellStart"/>
      <w:r w:rsidRPr="005F7BC1">
        <w:rPr>
          <w:b/>
        </w:rPr>
        <w:t>eFigure</w:t>
      </w:r>
      <w:proofErr w:type="spellEnd"/>
      <w:r w:rsidRPr="005F7BC1">
        <w:rPr>
          <w:b/>
        </w:rPr>
        <w:t xml:space="preserve"> 1.</w:t>
      </w:r>
      <w:r w:rsidRPr="005F7BC1">
        <w:t xml:space="preserve"> </w:t>
      </w:r>
      <w:r w:rsidRPr="005F7BC1">
        <w:tab/>
        <w:t>Literature review flowchart</w:t>
      </w:r>
      <w:r w:rsidRPr="005F7BC1">
        <w:tab/>
      </w:r>
      <w:r w:rsidRPr="005F7BC1">
        <w:tab/>
      </w:r>
    </w:p>
    <w:p w14:paraId="4B1A1C3E" w14:textId="77777777" w:rsidR="009C2739" w:rsidRDefault="009C2739" w:rsidP="002414EE">
      <w:pPr>
        <w:jc w:val="both"/>
        <w:outlineLvl w:val="0"/>
        <w:rPr>
          <w:b/>
        </w:rPr>
      </w:pPr>
    </w:p>
    <w:p w14:paraId="3F996ADF" w14:textId="3DF099EF" w:rsidR="005F7BC1" w:rsidRDefault="009C2739" w:rsidP="002414EE">
      <w:pPr>
        <w:jc w:val="both"/>
        <w:outlineLvl w:val="0"/>
      </w:pPr>
      <w:proofErr w:type="spellStart"/>
      <w:r>
        <w:rPr>
          <w:b/>
        </w:rPr>
        <w:t>eTable</w:t>
      </w:r>
      <w:proofErr w:type="spellEnd"/>
      <w:r>
        <w:rPr>
          <w:b/>
        </w:rPr>
        <w:t xml:space="preserve"> 3</w:t>
      </w:r>
      <w:r w:rsidR="005F7BC1" w:rsidRPr="005F7BC1">
        <w:rPr>
          <w:b/>
        </w:rPr>
        <w:t>.</w:t>
      </w:r>
      <w:r w:rsidR="005F7BC1" w:rsidRPr="005F7BC1">
        <w:t xml:space="preserve"> </w:t>
      </w:r>
      <w:r w:rsidR="005F7BC1" w:rsidRPr="005F7BC1">
        <w:tab/>
        <w:t>Theory on target populations</w:t>
      </w:r>
      <w:r w:rsidR="005F7BC1" w:rsidRPr="005F7BC1">
        <w:tab/>
      </w:r>
      <w:r w:rsidR="005F7BC1">
        <w:tab/>
      </w:r>
    </w:p>
    <w:p w14:paraId="60E206B9" w14:textId="5A28C9F6" w:rsidR="00833905" w:rsidRDefault="00833905" w:rsidP="002414EE">
      <w:pPr>
        <w:jc w:val="both"/>
        <w:outlineLvl w:val="0"/>
      </w:pPr>
    </w:p>
    <w:p w14:paraId="69D8CBA4" w14:textId="524E31BA" w:rsidR="00833905" w:rsidRPr="005F7BC1" w:rsidRDefault="009C2739" w:rsidP="002414EE">
      <w:pPr>
        <w:jc w:val="both"/>
        <w:outlineLvl w:val="0"/>
      </w:pPr>
      <w:r>
        <w:rPr>
          <w:b/>
        </w:rPr>
        <w:t>eTable4</w:t>
      </w:r>
      <w:r w:rsidR="00833905" w:rsidRPr="00576A29">
        <w:rPr>
          <w:b/>
        </w:rPr>
        <w:t>.</w:t>
      </w:r>
      <w:r w:rsidR="00833905">
        <w:t xml:space="preserve"> </w:t>
      </w:r>
      <w:r w:rsidR="00833905">
        <w:tab/>
      </w:r>
      <w:r w:rsidR="00C51278">
        <w:t>Policy domains and values</w:t>
      </w:r>
      <w:r w:rsidR="00C51278">
        <w:tab/>
      </w:r>
      <w:r w:rsidR="00C51278">
        <w:tab/>
      </w:r>
    </w:p>
    <w:p w14:paraId="3BCBE4CF" w14:textId="1815A63A" w:rsidR="005F7BC1" w:rsidRPr="005F7BC1" w:rsidRDefault="005F7BC1" w:rsidP="002414EE">
      <w:pPr>
        <w:jc w:val="both"/>
        <w:outlineLvl w:val="0"/>
      </w:pPr>
    </w:p>
    <w:p w14:paraId="1196CE6C" w14:textId="1CD6867D" w:rsidR="005F7BC1" w:rsidRPr="005F7BC1" w:rsidRDefault="005F7BC1" w:rsidP="002414EE">
      <w:pPr>
        <w:jc w:val="both"/>
        <w:outlineLvl w:val="0"/>
      </w:pPr>
      <w:r w:rsidRPr="005F7BC1">
        <w:rPr>
          <w:b/>
        </w:rPr>
        <w:t>References</w:t>
      </w:r>
      <w:r>
        <w:t>.</w:t>
      </w:r>
      <w:r w:rsidRPr="005F7BC1">
        <w:tab/>
      </w:r>
      <w:r>
        <w:t>Supplementary references</w:t>
      </w:r>
      <w:r w:rsidR="009C2739">
        <w:tab/>
      </w:r>
      <w:r w:rsidR="009C2739">
        <w:tab/>
      </w:r>
    </w:p>
    <w:p w14:paraId="27039480" w14:textId="4F64C9CA" w:rsidR="005F7BC1" w:rsidRPr="005F7BC1" w:rsidRDefault="005F7BC1" w:rsidP="002414EE">
      <w:pPr>
        <w:jc w:val="both"/>
        <w:outlineLvl w:val="0"/>
      </w:pPr>
    </w:p>
    <w:p w14:paraId="689E3BAC" w14:textId="77777777" w:rsidR="005F7BC1" w:rsidRDefault="005F7BC1" w:rsidP="002414EE">
      <w:pPr>
        <w:jc w:val="both"/>
        <w:outlineLvl w:val="0"/>
        <w:rPr>
          <w:b/>
        </w:rPr>
      </w:pPr>
    </w:p>
    <w:p w14:paraId="667D41E1" w14:textId="77777777" w:rsidR="005F7BC1" w:rsidRDefault="005F7BC1" w:rsidP="002414EE">
      <w:pPr>
        <w:jc w:val="both"/>
        <w:outlineLvl w:val="0"/>
        <w:rPr>
          <w:b/>
        </w:rPr>
      </w:pPr>
    </w:p>
    <w:p w14:paraId="4F2C6A0C" w14:textId="77777777" w:rsidR="005F7BC1" w:rsidRDefault="005F7BC1">
      <w:pPr>
        <w:rPr>
          <w:b/>
        </w:rPr>
      </w:pPr>
      <w:r>
        <w:rPr>
          <w:b/>
        </w:rPr>
        <w:br w:type="page"/>
      </w:r>
    </w:p>
    <w:p w14:paraId="0AF4CD52" w14:textId="694FB349" w:rsidR="00A51C5F" w:rsidRDefault="00A51C5F" w:rsidP="002908D9">
      <w:pPr>
        <w:jc w:val="both"/>
        <w:rPr>
          <w:b/>
        </w:rPr>
        <w:sectPr w:rsidR="00A51C5F" w:rsidSect="005F7BC1">
          <w:footerReference w:type="even" r:id="rId7"/>
          <w:footerReference w:type="default" r:id="rId8"/>
          <w:endnotePr>
            <w:numFmt w:val="decimal"/>
          </w:endnotePr>
          <w:pgSz w:w="12240" w:h="15840"/>
          <w:pgMar w:top="1440" w:right="1440" w:bottom="1440" w:left="1440" w:header="708" w:footer="708" w:gutter="0"/>
          <w:cols w:space="708"/>
          <w:titlePg/>
          <w:docGrid w:linePitch="360"/>
        </w:sectPr>
      </w:pPr>
    </w:p>
    <w:p w14:paraId="44F93796" w14:textId="77777777" w:rsidR="007211B9" w:rsidRPr="00753415" w:rsidRDefault="007211B9" w:rsidP="007211B9">
      <w:pPr>
        <w:jc w:val="both"/>
      </w:pPr>
      <w:proofErr w:type="spellStart"/>
      <w:r>
        <w:rPr>
          <w:b/>
        </w:rPr>
        <w:lastRenderedPageBreak/>
        <w:t>e</w:t>
      </w:r>
      <w:r w:rsidRPr="00753415">
        <w:rPr>
          <w:b/>
        </w:rPr>
        <w:t>Box</w:t>
      </w:r>
      <w:proofErr w:type="spellEnd"/>
      <w:r w:rsidRPr="00753415">
        <w:rPr>
          <w:b/>
        </w:rPr>
        <w:t xml:space="preserve"> 1.</w:t>
      </w:r>
      <w:r w:rsidRPr="00753415">
        <w:t xml:space="preserve"> Research questions</w:t>
      </w:r>
      <w:r w:rsidRPr="00753415">
        <w:rPr>
          <w:noProof/>
        </w:rPr>
        <mc:AlternateContent>
          <mc:Choice Requires="wps">
            <w:drawing>
              <wp:anchor distT="0" distB="0" distL="114300" distR="114300" simplePos="0" relativeHeight="251659264" behindDoc="0" locked="0" layoutInCell="1" allowOverlap="1" wp14:anchorId="27D63FBF" wp14:editId="61585C73">
                <wp:simplePos x="0" y="0"/>
                <wp:positionH relativeFrom="column">
                  <wp:posOffset>-63500</wp:posOffset>
                </wp:positionH>
                <wp:positionV relativeFrom="paragraph">
                  <wp:posOffset>238760</wp:posOffset>
                </wp:positionV>
                <wp:extent cx="6019800" cy="2068830"/>
                <wp:effectExtent l="0" t="0" r="25400" b="13970"/>
                <wp:wrapSquare wrapText="bothSides"/>
                <wp:docPr id="3" name="Text Box 3"/>
                <wp:cNvGraphicFramePr/>
                <a:graphic xmlns:a="http://schemas.openxmlformats.org/drawingml/2006/main">
                  <a:graphicData uri="http://schemas.microsoft.com/office/word/2010/wordprocessingShape">
                    <wps:wsp>
                      <wps:cNvSpPr txBox="1"/>
                      <wps:spPr>
                        <a:xfrm>
                          <a:off x="0" y="0"/>
                          <a:ext cx="6019800" cy="2068830"/>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2EC6D03" w14:textId="77777777" w:rsidR="007211B9" w:rsidRPr="00AE79E9" w:rsidRDefault="007211B9" w:rsidP="007211B9">
                            <w:pPr>
                              <w:jc w:val="both"/>
                              <w:outlineLvl w:val="0"/>
                              <w:rPr>
                                <w:b/>
                              </w:rPr>
                            </w:pPr>
                            <w:r w:rsidRPr="00AE79E9">
                              <w:rPr>
                                <w:b/>
                              </w:rPr>
                              <w:t>Research Questions</w:t>
                            </w:r>
                          </w:p>
                          <w:p w14:paraId="231EE6D5" w14:textId="77777777" w:rsidR="007211B9" w:rsidRPr="00AE79E9" w:rsidRDefault="007211B9" w:rsidP="007211B9">
                            <w:pPr>
                              <w:jc w:val="both"/>
                              <w:rPr>
                                <w:i/>
                              </w:rPr>
                            </w:pPr>
                            <w:r w:rsidRPr="00AE79E9">
                              <w:rPr>
                                <w:i/>
                              </w:rPr>
                              <w:t>Descriptive:</w:t>
                            </w:r>
                          </w:p>
                          <w:p w14:paraId="738A2B94"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 xml:space="preserve">What values undergird health and social policymaking for children? </w:t>
                            </w:r>
                          </w:p>
                          <w:p w14:paraId="16B6C16F"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Does the policy domain influence the use and framing of values regarding children? Do certain values predominate in specific policy domains?</w:t>
                            </w:r>
                          </w:p>
                          <w:p w14:paraId="7C276BC1" w14:textId="77777777" w:rsidR="007211B9" w:rsidRPr="00AE79E9" w:rsidRDefault="007211B9" w:rsidP="007211B9">
                            <w:pPr>
                              <w:jc w:val="both"/>
                              <w:rPr>
                                <w:i/>
                              </w:rPr>
                            </w:pPr>
                            <w:r w:rsidRPr="00AE79E9">
                              <w:rPr>
                                <w:i/>
                              </w:rPr>
                              <w:t>Interpretive:</w:t>
                            </w:r>
                          </w:p>
                          <w:p w14:paraId="0F5DC04E"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 xml:space="preserve">Where do scholarly accounts of values in child social policies overlap and diverge? What points of consonance and tension are evident? </w:t>
                            </w:r>
                          </w:p>
                          <w:p w14:paraId="1AA7271C"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 xml:space="preserve">How do scholars juxtapose and reconcile discrete values? </w:t>
                            </w:r>
                          </w:p>
                          <w:p w14:paraId="19942E8C" w14:textId="77777777" w:rsidR="007211B9" w:rsidRPr="00AE79E9" w:rsidRDefault="007211B9" w:rsidP="007211B9">
                            <w:pPr>
                              <w:jc w:val="both"/>
                              <w:rPr>
                                <w:i/>
                              </w:rPr>
                            </w:pPr>
                            <w:r w:rsidRPr="00AE79E9">
                              <w:rPr>
                                <w:i/>
                              </w:rPr>
                              <w:t>Search question:</w:t>
                            </w:r>
                          </w:p>
                          <w:p w14:paraId="64CA6E60" w14:textId="77777777" w:rsidR="007211B9" w:rsidRPr="00AE79E9" w:rsidRDefault="007211B9" w:rsidP="007211B9">
                            <w:pPr>
                              <w:pStyle w:val="ListParagraph"/>
                              <w:numPr>
                                <w:ilvl w:val="0"/>
                                <w:numId w:val="2"/>
                              </w:numPr>
                              <w:jc w:val="both"/>
                              <w:rPr>
                                <w:rFonts w:ascii="Times New Roman" w:hAnsi="Times New Roman" w:cs="Times New Roman"/>
                              </w:rPr>
                            </w:pPr>
                            <w:r w:rsidRPr="00AE79E9">
                              <w:rPr>
                                <w:rFonts w:ascii="Times New Roman" w:hAnsi="Times New Roman" w:cs="Times New Roman"/>
                              </w:rPr>
                              <w:t>What ethical and social values inform health and social policies for children?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7D63FBF" id="_x0000_t202" coordsize="21600,21600" o:spt="202" path="m0,0l0,21600,21600,21600,21600,0xe">
                <v:stroke joinstyle="miter"/>
                <v:path gradientshapeok="t" o:connecttype="rect"/>
              </v:shapetype>
              <v:shape id="Text Box 3" o:spid="_x0000_s1026" type="#_x0000_t202" style="position:absolute;left:0;text-align:left;margin-left:-5pt;margin-top:18.8pt;width:474pt;height:162.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" filled="f" strokecolor="black [3213]">
                <v:textbox>
                  <w:txbxContent>
                    <w:p w14:paraId="62EC6D03" w14:textId="77777777" w:rsidR="007211B9" w:rsidRPr="00AE79E9" w:rsidRDefault="007211B9" w:rsidP="007211B9">
                      <w:pPr>
                        <w:jc w:val="both"/>
                        <w:outlineLvl w:val="0"/>
                        <w:rPr>
                          <w:b/>
                        </w:rPr>
                      </w:pPr>
                      <w:r w:rsidRPr="00AE79E9">
                        <w:rPr>
                          <w:b/>
                        </w:rPr>
                        <w:t>Research Questions</w:t>
                      </w:r>
                    </w:p>
                    <w:p w14:paraId="231EE6D5" w14:textId="77777777" w:rsidR="007211B9" w:rsidRPr="00AE79E9" w:rsidRDefault="007211B9" w:rsidP="007211B9">
                      <w:pPr>
                        <w:jc w:val="both"/>
                        <w:rPr>
                          <w:i/>
                        </w:rPr>
                      </w:pPr>
                      <w:r w:rsidRPr="00AE79E9">
                        <w:rPr>
                          <w:i/>
                        </w:rPr>
                        <w:t>Descriptive:</w:t>
                      </w:r>
                    </w:p>
                    <w:p w14:paraId="738A2B94"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 xml:space="preserve">What values undergird health and social policymaking for children? </w:t>
                      </w:r>
                    </w:p>
                    <w:p w14:paraId="16B6C16F"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Does the policy domain influence the use and framing of values regarding children? Do certain values predominate in specific policy domains?</w:t>
                      </w:r>
                    </w:p>
                    <w:p w14:paraId="7C276BC1" w14:textId="77777777" w:rsidR="007211B9" w:rsidRPr="00AE79E9" w:rsidRDefault="007211B9" w:rsidP="007211B9">
                      <w:pPr>
                        <w:jc w:val="both"/>
                        <w:rPr>
                          <w:i/>
                        </w:rPr>
                      </w:pPr>
                      <w:r w:rsidRPr="00AE79E9">
                        <w:rPr>
                          <w:i/>
                        </w:rPr>
                        <w:t>Interpretive:</w:t>
                      </w:r>
                    </w:p>
                    <w:p w14:paraId="0F5DC04E"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 xml:space="preserve">Where do scholarly accounts of values in child social policies overlap and diverge? What points of consonance and tension are evident? </w:t>
                      </w:r>
                    </w:p>
                    <w:p w14:paraId="1AA7271C" w14:textId="77777777" w:rsidR="007211B9" w:rsidRPr="00AE79E9" w:rsidRDefault="007211B9" w:rsidP="007211B9">
                      <w:pPr>
                        <w:pStyle w:val="ListParagraph"/>
                        <w:numPr>
                          <w:ilvl w:val="0"/>
                          <w:numId w:val="1"/>
                        </w:numPr>
                        <w:jc w:val="both"/>
                        <w:rPr>
                          <w:rFonts w:ascii="Times New Roman" w:hAnsi="Times New Roman" w:cs="Times New Roman"/>
                        </w:rPr>
                      </w:pPr>
                      <w:r w:rsidRPr="00AE79E9">
                        <w:rPr>
                          <w:rFonts w:ascii="Times New Roman" w:hAnsi="Times New Roman" w:cs="Times New Roman"/>
                        </w:rPr>
                        <w:t xml:space="preserve">How do scholars juxtapose and reconcile discrete values? </w:t>
                      </w:r>
                    </w:p>
                    <w:p w14:paraId="19942E8C" w14:textId="77777777" w:rsidR="007211B9" w:rsidRPr="00AE79E9" w:rsidRDefault="007211B9" w:rsidP="007211B9">
                      <w:pPr>
                        <w:jc w:val="both"/>
                        <w:rPr>
                          <w:i/>
                        </w:rPr>
                      </w:pPr>
                      <w:r w:rsidRPr="00AE79E9">
                        <w:rPr>
                          <w:i/>
                        </w:rPr>
                        <w:t>Search question:</w:t>
                      </w:r>
                    </w:p>
                    <w:p w14:paraId="64CA6E60" w14:textId="77777777" w:rsidR="007211B9" w:rsidRPr="00AE79E9" w:rsidRDefault="007211B9" w:rsidP="007211B9">
                      <w:pPr>
                        <w:pStyle w:val="ListParagraph"/>
                        <w:numPr>
                          <w:ilvl w:val="0"/>
                          <w:numId w:val="2"/>
                        </w:numPr>
                        <w:jc w:val="both"/>
                        <w:rPr>
                          <w:rFonts w:ascii="Times New Roman" w:hAnsi="Times New Roman" w:cs="Times New Roman"/>
                        </w:rPr>
                      </w:pPr>
                      <w:r w:rsidRPr="00AE79E9">
                        <w:rPr>
                          <w:rFonts w:ascii="Times New Roman" w:hAnsi="Times New Roman" w:cs="Times New Roman"/>
                        </w:rPr>
                        <w:t>What ethical and social values inform health and social policies for children?</w:t>
                      </w:r>
                    </w:p>
                  </w:txbxContent>
                </v:textbox>
                <w10:wrap type="square"/>
              </v:shape>
            </w:pict>
          </mc:Fallback>
        </mc:AlternateContent>
      </w:r>
    </w:p>
    <w:p w14:paraId="15DF8E5B" w14:textId="77777777" w:rsidR="007211B9" w:rsidRDefault="007211B9" w:rsidP="002908D9">
      <w:pPr>
        <w:jc w:val="both"/>
        <w:rPr>
          <w:b/>
        </w:rPr>
      </w:pPr>
    </w:p>
    <w:p w14:paraId="3C650616" w14:textId="77777777" w:rsidR="007211B9" w:rsidRDefault="007211B9" w:rsidP="002908D9">
      <w:pPr>
        <w:jc w:val="both"/>
        <w:rPr>
          <w:b/>
        </w:rPr>
      </w:pPr>
    </w:p>
    <w:p w14:paraId="0AA74958" w14:textId="77777777" w:rsidR="007211B9" w:rsidRDefault="007211B9" w:rsidP="002908D9">
      <w:pPr>
        <w:jc w:val="both"/>
        <w:rPr>
          <w:b/>
        </w:rPr>
      </w:pPr>
    </w:p>
    <w:p w14:paraId="4EB57628" w14:textId="77777777" w:rsidR="007211B9" w:rsidRDefault="007211B9" w:rsidP="002908D9">
      <w:pPr>
        <w:jc w:val="both"/>
        <w:rPr>
          <w:b/>
        </w:rPr>
      </w:pPr>
    </w:p>
    <w:p w14:paraId="2282B76C" w14:textId="77777777" w:rsidR="007211B9" w:rsidRDefault="007211B9" w:rsidP="002908D9">
      <w:pPr>
        <w:jc w:val="both"/>
        <w:rPr>
          <w:b/>
        </w:rPr>
      </w:pPr>
    </w:p>
    <w:p w14:paraId="0BC36A60" w14:textId="77777777" w:rsidR="007211B9" w:rsidRDefault="007211B9" w:rsidP="002908D9">
      <w:pPr>
        <w:jc w:val="both"/>
        <w:rPr>
          <w:b/>
        </w:rPr>
      </w:pPr>
    </w:p>
    <w:p w14:paraId="62D4AAEE" w14:textId="77777777" w:rsidR="007211B9" w:rsidRDefault="007211B9" w:rsidP="002908D9">
      <w:pPr>
        <w:jc w:val="both"/>
        <w:rPr>
          <w:b/>
        </w:rPr>
      </w:pPr>
    </w:p>
    <w:p w14:paraId="13AE664C" w14:textId="77777777" w:rsidR="007211B9" w:rsidRDefault="007211B9" w:rsidP="002908D9">
      <w:pPr>
        <w:jc w:val="both"/>
        <w:rPr>
          <w:b/>
        </w:rPr>
      </w:pPr>
    </w:p>
    <w:p w14:paraId="2497326D" w14:textId="77777777" w:rsidR="007211B9" w:rsidRDefault="007211B9" w:rsidP="002908D9">
      <w:pPr>
        <w:jc w:val="both"/>
        <w:rPr>
          <w:b/>
        </w:rPr>
      </w:pPr>
    </w:p>
    <w:p w14:paraId="577637A5" w14:textId="77777777" w:rsidR="007211B9" w:rsidRDefault="007211B9" w:rsidP="002908D9">
      <w:pPr>
        <w:jc w:val="both"/>
        <w:rPr>
          <w:b/>
        </w:rPr>
      </w:pPr>
    </w:p>
    <w:p w14:paraId="6D4189AF" w14:textId="77777777" w:rsidR="007211B9" w:rsidRDefault="007211B9" w:rsidP="002908D9">
      <w:pPr>
        <w:jc w:val="both"/>
        <w:rPr>
          <w:b/>
        </w:rPr>
      </w:pPr>
    </w:p>
    <w:p w14:paraId="064BE920" w14:textId="77777777" w:rsidR="007211B9" w:rsidRDefault="007211B9" w:rsidP="002908D9">
      <w:pPr>
        <w:jc w:val="both"/>
        <w:rPr>
          <w:b/>
        </w:rPr>
      </w:pPr>
    </w:p>
    <w:p w14:paraId="293B2F7E" w14:textId="77777777" w:rsidR="007211B9" w:rsidRDefault="007211B9" w:rsidP="002908D9">
      <w:pPr>
        <w:jc w:val="both"/>
        <w:rPr>
          <w:b/>
        </w:rPr>
      </w:pPr>
    </w:p>
    <w:p w14:paraId="5E99B775" w14:textId="77777777" w:rsidR="007211B9" w:rsidRDefault="007211B9" w:rsidP="002908D9">
      <w:pPr>
        <w:jc w:val="both"/>
        <w:rPr>
          <w:b/>
        </w:rPr>
      </w:pPr>
    </w:p>
    <w:p w14:paraId="09E3042E" w14:textId="77777777" w:rsidR="007211B9" w:rsidRDefault="007211B9">
      <w:pPr>
        <w:rPr>
          <w:b/>
        </w:rPr>
      </w:pPr>
      <w:r>
        <w:rPr>
          <w:b/>
        </w:rPr>
        <w:br w:type="page"/>
      </w:r>
    </w:p>
    <w:p w14:paraId="04E31E04" w14:textId="316EFCBF" w:rsidR="007211B9" w:rsidRPr="009D34E8" w:rsidRDefault="007211B9" w:rsidP="007211B9">
      <w:pPr>
        <w:rPr>
          <w:b/>
        </w:rPr>
      </w:pPr>
      <w:proofErr w:type="spellStart"/>
      <w:r>
        <w:rPr>
          <w:b/>
        </w:rPr>
        <w:lastRenderedPageBreak/>
        <w:t>eT</w:t>
      </w:r>
      <w:r w:rsidRPr="009D34E8">
        <w:rPr>
          <w:b/>
        </w:rPr>
        <w:t>able</w:t>
      </w:r>
      <w:proofErr w:type="spellEnd"/>
      <w:r w:rsidRPr="009D34E8">
        <w:rPr>
          <w:b/>
        </w:rPr>
        <w:t xml:space="preserve"> 1. </w:t>
      </w:r>
      <w:r w:rsidRPr="00915495">
        <w:t>Child</w:t>
      </w:r>
      <w:r>
        <w:t xml:space="preserve"> policy values CIS search </w:t>
      </w:r>
      <w:r w:rsidRPr="00915495">
        <w:t>strategy</w:t>
      </w:r>
    </w:p>
    <w:tbl>
      <w:tblPr>
        <w:tblStyle w:val="TableGrid"/>
        <w:tblW w:w="0" w:type="auto"/>
        <w:tblLook w:val="00A0" w:firstRow="1" w:lastRow="0" w:firstColumn="1" w:lastColumn="0" w:noHBand="0" w:noVBand="0"/>
      </w:tblPr>
      <w:tblGrid>
        <w:gridCol w:w="1550"/>
        <w:gridCol w:w="738"/>
        <w:gridCol w:w="1855"/>
        <w:gridCol w:w="736"/>
        <w:gridCol w:w="4484"/>
        <w:gridCol w:w="736"/>
        <w:gridCol w:w="2851"/>
      </w:tblGrid>
      <w:tr w:rsidR="009C2739" w:rsidRPr="009D34E8" w14:paraId="7567F3C9" w14:textId="77777777" w:rsidTr="009C2739">
        <w:tc>
          <w:tcPr>
            <w:tcW w:w="1550" w:type="dxa"/>
          </w:tcPr>
          <w:p w14:paraId="180332DB" w14:textId="77777777" w:rsidR="007211B9" w:rsidRPr="009D34E8" w:rsidRDefault="007211B9" w:rsidP="00A034D9">
            <w:r w:rsidRPr="009D34E8">
              <w:t>Synonyms for social values</w:t>
            </w:r>
          </w:p>
        </w:tc>
        <w:tc>
          <w:tcPr>
            <w:tcW w:w="738" w:type="dxa"/>
            <w:shd w:val="clear" w:color="auto" w:fill="D9D9D9" w:themeFill="background1" w:themeFillShade="D9"/>
          </w:tcPr>
          <w:p w14:paraId="4DC2C643" w14:textId="77777777" w:rsidR="007211B9" w:rsidRPr="009D34E8" w:rsidRDefault="007211B9" w:rsidP="00A034D9">
            <w:r w:rsidRPr="009D34E8">
              <w:t>AND</w:t>
            </w:r>
          </w:p>
        </w:tc>
        <w:tc>
          <w:tcPr>
            <w:tcW w:w="1855" w:type="dxa"/>
          </w:tcPr>
          <w:p w14:paraId="443CD5DA" w14:textId="77777777" w:rsidR="007211B9" w:rsidRPr="009D34E8" w:rsidRDefault="007211B9" w:rsidP="00A034D9">
            <w:r w:rsidRPr="009D34E8">
              <w:t>Synonyms for policy</w:t>
            </w:r>
          </w:p>
        </w:tc>
        <w:tc>
          <w:tcPr>
            <w:tcW w:w="736" w:type="dxa"/>
            <w:shd w:val="clear" w:color="auto" w:fill="D9D9D9" w:themeFill="background1" w:themeFillShade="D9"/>
          </w:tcPr>
          <w:p w14:paraId="6CE4DA0B" w14:textId="77777777" w:rsidR="007211B9" w:rsidRPr="009D34E8" w:rsidRDefault="007211B9" w:rsidP="00A034D9">
            <w:r w:rsidRPr="009D34E8">
              <w:t>AND</w:t>
            </w:r>
          </w:p>
        </w:tc>
        <w:tc>
          <w:tcPr>
            <w:tcW w:w="4484" w:type="dxa"/>
          </w:tcPr>
          <w:p w14:paraId="228DCDA3" w14:textId="77777777" w:rsidR="007211B9" w:rsidRPr="009D34E8" w:rsidRDefault="007211B9" w:rsidP="00A034D9">
            <w:r w:rsidRPr="009D34E8">
              <w:t>Context domain synonyms</w:t>
            </w:r>
          </w:p>
        </w:tc>
        <w:tc>
          <w:tcPr>
            <w:tcW w:w="736" w:type="dxa"/>
            <w:shd w:val="clear" w:color="auto" w:fill="D9D9D9" w:themeFill="background1" w:themeFillShade="D9"/>
          </w:tcPr>
          <w:p w14:paraId="3516A096" w14:textId="77777777" w:rsidR="007211B9" w:rsidRPr="009D34E8" w:rsidRDefault="007211B9" w:rsidP="00A034D9">
            <w:r w:rsidRPr="009D34E8">
              <w:t>AND</w:t>
            </w:r>
          </w:p>
        </w:tc>
        <w:tc>
          <w:tcPr>
            <w:tcW w:w="2851" w:type="dxa"/>
          </w:tcPr>
          <w:p w14:paraId="401B6113" w14:textId="77777777" w:rsidR="007211B9" w:rsidRPr="009D34E8" w:rsidRDefault="007211B9" w:rsidP="00A034D9">
            <w:r w:rsidRPr="009D34E8">
              <w:t>Synonyms for child</w:t>
            </w:r>
          </w:p>
        </w:tc>
      </w:tr>
      <w:tr w:rsidR="009C2739" w:rsidRPr="009D34E8" w14:paraId="06005C0F" w14:textId="77777777" w:rsidTr="009C2739">
        <w:tc>
          <w:tcPr>
            <w:tcW w:w="1550" w:type="dxa"/>
          </w:tcPr>
          <w:p w14:paraId="300056B7" w14:textId="77777777" w:rsidR="007211B9" w:rsidRPr="009D34E8" w:rsidRDefault="007211B9" w:rsidP="00A034D9">
            <w:pPr>
              <w:rPr>
                <w:b/>
              </w:rPr>
            </w:pPr>
            <w:r w:rsidRPr="009D34E8">
              <w:rPr>
                <w:b/>
              </w:rPr>
              <w:t>Value*</w:t>
            </w:r>
          </w:p>
          <w:p w14:paraId="180B6527" w14:textId="77777777" w:rsidR="007211B9" w:rsidRPr="009D34E8" w:rsidRDefault="007211B9" w:rsidP="00A034D9">
            <w:r w:rsidRPr="009D34E8">
              <w:t>(to capture: value, values)</w:t>
            </w:r>
          </w:p>
        </w:tc>
        <w:tc>
          <w:tcPr>
            <w:tcW w:w="738" w:type="dxa"/>
            <w:shd w:val="clear" w:color="auto" w:fill="D9D9D9" w:themeFill="background1" w:themeFillShade="D9"/>
          </w:tcPr>
          <w:p w14:paraId="08344544" w14:textId="77777777" w:rsidR="007211B9" w:rsidRPr="009D34E8" w:rsidRDefault="007211B9" w:rsidP="00A034D9"/>
        </w:tc>
        <w:tc>
          <w:tcPr>
            <w:tcW w:w="1855" w:type="dxa"/>
          </w:tcPr>
          <w:p w14:paraId="5851E8BD" w14:textId="77777777" w:rsidR="007211B9" w:rsidRPr="009D34E8" w:rsidRDefault="007211B9" w:rsidP="00A034D9">
            <w:pPr>
              <w:rPr>
                <w:b/>
              </w:rPr>
            </w:pPr>
            <w:r w:rsidRPr="009D34E8">
              <w:rPr>
                <w:b/>
              </w:rPr>
              <w:t>Policy, policies, policymaking</w:t>
            </w:r>
          </w:p>
          <w:p w14:paraId="595A8CDA" w14:textId="77777777" w:rsidR="007211B9" w:rsidRPr="009D34E8" w:rsidRDefault="007211B9" w:rsidP="00A034D9">
            <w:r w:rsidRPr="009D34E8">
              <w:t>(to capture: policy, policies, policymaking, policy-making)</w:t>
            </w:r>
          </w:p>
        </w:tc>
        <w:tc>
          <w:tcPr>
            <w:tcW w:w="736" w:type="dxa"/>
            <w:shd w:val="clear" w:color="auto" w:fill="D9D9D9" w:themeFill="background1" w:themeFillShade="D9"/>
          </w:tcPr>
          <w:p w14:paraId="01DA5A25" w14:textId="77777777" w:rsidR="007211B9" w:rsidRPr="009D34E8" w:rsidRDefault="007211B9" w:rsidP="00A034D9"/>
        </w:tc>
        <w:tc>
          <w:tcPr>
            <w:tcW w:w="4484" w:type="dxa"/>
          </w:tcPr>
          <w:p w14:paraId="30C0F3D7" w14:textId="77777777" w:rsidR="007211B9" w:rsidRPr="009D34E8" w:rsidRDefault="007211B9" w:rsidP="00A034D9">
            <w:pPr>
              <w:rPr>
                <w:b/>
              </w:rPr>
            </w:pPr>
            <w:r w:rsidRPr="009D34E8">
              <w:rPr>
                <w:b/>
              </w:rPr>
              <w:t>Public*</w:t>
            </w:r>
          </w:p>
          <w:p w14:paraId="75575400" w14:textId="77777777" w:rsidR="007211B9" w:rsidRPr="009D34E8" w:rsidRDefault="007211B9" w:rsidP="00A034D9">
            <w:r w:rsidRPr="009D34E8">
              <w:t>(to capture: public, publics, publicly, public policy)</w:t>
            </w:r>
          </w:p>
        </w:tc>
        <w:tc>
          <w:tcPr>
            <w:tcW w:w="736" w:type="dxa"/>
            <w:shd w:val="clear" w:color="auto" w:fill="D9D9D9" w:themeFill="background1" w:themeFillShade="D9"/>
          </w:tcPr>
          <w:p w14:paraId="323E6D20" w14:textId="77777777" w:rsidR="007211B9" w:rsidRPr="009D34E8" w:rsidRDefault="007211B9" w:rsidP="00A034D9"/>
        </w:tc>
        <w:tc>
          <w:tcPr>
            <w:tcW w:w="2851" w:type="dxa"/>
          </w:tcPr>
          <w:p w14:paraId="1FED3879" w14:textId="77777777" w:rsidR="007211B9" w:rsidRPr="009D34E8" w:rsidRDefault="007211B9" w:rsidP="00A034D9">
            <w:pPr>
              <w:rPr>
                <w:b/>
              </w:rPr>
            </w:pPr>
            <w:r w:rsidRPr="009D34E8">
              <w:rPr>
                <w:b/>
              </w:rPr>
              <w:t>Child*</w:t>
            </w:r>
          </w:p>
          <w:p w14:paraId="6A9C373F" w14:textId="77777777" w:rsidR="007211B9" w:rsidRPr="009D34E8" w:rsidRDefault="007211B9" w:rsidP="00A034D9">
            <w:r w:rsidRPr="009D34E8">
              <w:t>(to capture: child, children, childhood, child care, childcare)</w:t>
            </w:r>
          </w:p>
        </w:tc>
      </w:tr>
      <w:tr w:rsidR="009C2739" w:rsidRPr="009D34E8" w14:paraId="6EBC3A2A" w14:textId="77777777" w:rsidTr="009C2739">
        <w:tc>
          <w:tcPr>
            <w:tcW w:w="1550" w:type="dxa"/>
          </w:tcPr>
          <w:p w14:paraId="56D85BB4" w14:textId="77777777" w:rsidR="007211B9" w:rsidRPr="009D34E8" w:rsidRDefault="007211B9" w:rsidP="00A034D9">
            <w:pPr>
              <w:rPr>
                <w:b/>
              </w:rPr>
            </w:pPr>
            <w:r w:rsidRPr="009D34E8">
              <w:rPr>
                <w:b/>
              </w:rPr>
              <w:t>Ethic*</w:t>
            </w:r>
          </w:p>
          <w:p w14:paraId="4542E155" w14:textId="77777777" w:rsidR="007211B9" w:rsidRPr="009D34E8" w:rsidRDefault="007211B9" w:rsidP="00A034D9">
            <w:r w:rsidRPr="009D34E8">
              <w:t>(to capture: ethic, ethics, ethical)</w:t>
            </w:r>
          </w:p>
        </w:tc>
        <w:tc>
          <w:tcPr>
            <w:tcW w:w="738" w:type="dxa"/>
            <w:shd w:val="clear" w:color="auto" w:fill="D9D9D9" w:themeFill="background1" w:themeFillShade="D9"/>
          </w:tcPr>
          <w:p w14:paraId="31CB44A9" w14:textId="77777777" w:rsidR="007211B9" w:rsidRPr="009D34E8" w:rsidRDefault="007211B9" w:rsidP="00A034D9"/>
        </w:tc>
        <w:tc>
          <w:tcPr>
            <w:tcW w:w="1855" w:type="dxa"/>
          </w:tcPr>
          <w:p w14:paraId="5E15C582" w14:textId="77777777" w:rsidR="007211B9" w:rsidRPr="009D34E8" w:rsidRDefault="007211B9" w:rsidP="00A034D9"/>
        </w:tc>
        <w:tc>
          <w:tcPr>
            <w:tcW w:w="736" w:type="dxa"/>
            <w:shd w:val="clear" w:color="auto" w:fill="D9D9D9" w:themeFill="background1" w:themeFillShade="D9"/>
          </w:tcPr>
          <w:p w14:paraId="0446FC53" w14:textId="77777777" w:rsidR="007211B9" w:rsidRPr="009D34E8" w:rsidRDefault="007211B9" w:rsidP="00A034D9"/>
        </w:tc>
        <w:tc>
          <w:tcPr>
            <w:tcW w:w="4484" w:type="dxa"/>
          </w:tcPr>
          <w:p w14:paraId="324AA570" w14:textId="77777777" w:rsidR="007211B9" w:rsidRPr="009D34E8" w:rsidRDefault="007211B9" w:rsidP="00A034D9">
            <w:pPr>
              <w:rPr>
                <w:b/>
              </w:rPr>
            </w:pPr>
            <w:r w:rsidRPr="009D34E8">
              <w:rPr>
                <w:b/>
              </w:rPr>
              <w:t>Social*</w:t>
            </w:r>
          </w:p>
          <w:p w14:paraId="74B996BF" w14:textId="77777777" w:rsidR="007211B9" w:rsidRPr="009D34E8" w:rsidRDefault="007211B9" w:rsidP="00A034D9">
            <w:r w:rsidRPr="009D34E8">
              <w:t>(to capture: social, social policy, social policies)</w:t>
            </w:r>
          </w:p>
          <w:p w14:paraId="0ED90E28" w14:textId="77777777" w:rsidR="007211B9" w:rsidRPr="009D34E8" w:rsidRDefault="007211B9" w:rsidP="00A034D9"/>
        </w:tc>
        <w:tc>
          <w:tcPr>
            <w:tcW w:w="736" w:type="dxa"/>
            <w:shd w:val="clear" w:color="auto" w:fill="D9D9D9" w:themeFill="background1" w:themeFillShade="D9"/>
          </w:tcPr>
          <w:p w14:paraId="3800D63F" w14:textId="77777777" w:rsidR="007211B9" w:rsidRPr="009D34E8" w:rsidRDefault="007211B9" w:rsidP="00A034D9"/>
        </w:tc>
        <w:tc>
          <w:tcPr>
            <w:tcW w:w="2851" w:type="dxa"/>
          </w:tcPr>
          <w:p w14:paraId="1327EDD4" w14:textId="77777777" w:rsidR="007211B9" w:rsidRPr="009D34E8" w:rsidRDefault="007211B9" w:rsidP="00A034D9">
            <w:pPr>
              <w:rPr>
                <w:b/>
              </w:rPr>
            </w:pPr>
            <w:r w:rsidRPr="009D34E8">
              <w:rPr>
                <w:b/>
              </w:rPr>
              <w:t>P*</w:t>
            </w:r>
            <w:proofErr w:type="spellStart"/>
            <w:r w:rsidRPr="009D34E8">
              <w:rPr>
                <w:b/>
              </w:rPr>
              <w:t>ed</w:t>
            </w:r>
            <w:proofErr w:type="spellEnd"/>
            <w:r w:rsidRPr="009D34E8">
              <w:rPr>
                <w:b/>
              </w:rPr>
              <w:t>*</w:t>
            </w:r>
          </w:p>
          <w:p w14:paraId="7DDBA7AB" w14:textId="77777777" w:rsidR="007211B9" w:rsidRPr="009D34E8" w:rsidRDefault="007211B9" w:rsidP="00A034D9">
            <w:r w:rsidRPr="009D34E8">
              <w:t xml:space="preserve">(to capture: pediatric, pediatrics, </w:t>
            </w:r>
            <w:proofErr w:type="spellStart"/>
            <w:r w:rsidRPr="009D34E8">
              <w:t>paediatric</w:t>
            </w:r>
            <w:proofErr w:type="spellEnd"/>
            <w:r w:rsidRPr="009D34E8">
              <w:t xml:space="preserve">, </w:t>
            </w:r>
            <w:proofErr w:type="spellStart"/>
            <w:r w:rsidRPr="009D34E8">
              <w:t>paediatrics</w:t>
            </w:r>
            <w:proofErr w:type="spellEnd"/>
            <w:r w:rsidRPr="009D34E8">
              <w:t>)</w:t>
            </w:r>
          </w:p>
        </w:tc>
      </w:tr>
      <w:tr w:rsidR="009C2739" w:rsidRPr="009D34E8" w14:paraId="0444108E" w14:textId="77777777" w:rsidTr="009C2739">
        <w:tc>
          <w:tcPr>
            <w:tcW w:w="1550" w:type="dxa"/>
          </w:tcPr>
          <w:p w14:paraId="46103E97" w14:textId="77777777" w:rsidR="007211B9" w:rsidRPr="009D34E8" w:rsidRDefault="007211B9" w:rsidP="00A034D9">
            <w:pPr>
              <w:rPr>
                <w:b/>
              </w:rPr>
            </w:pPr>
            <w:r w:rsidRPr="009D34E8">
              <w:rPr>
                <w:b/>
              </w:rPr>
              <w:t>Norm*</w:t>
            </w:r>
          </w:p>
          <w:p w14:paraId="783DFEE5" w14:textId="77777777" w:rsidR="007211B9" w:rsidRPr="009D34E8" w:rsidRDefault="007211B9" w:rsidP="00A034D9">
            <w:r w:rsidRPr="009D34E8">
              <w:t>(to capture: norm, norms, normative)</w:t>
            </w:r>
          </w:p>
          <w:p w14:paraId="7D688170" w14:textId="77777777" w:rsidR="007211B9" w:rsidRPr="009D34E8" w:rsidRDefault="007211B9" w:rsidP="00A034D9"/>
        </w:tc>
        <w:tc>
          <w:tcPr>
            <w:tcW w:w="738" w:type="dxa"/>
            <w:shd w:val="clear" w:color="auto" w:fill="D9D9D9" w:themeFill="background1" w:themeFillShade="D9"/>
          </w:tcPr>
          <w:p w14:paraId="2D3A9568" w14:textId="77777777" w:rsidR="007211B9" w:rsidRPr="009D34E8" w:rsidRDefault="007211B9" w:rsidP="00A034D9"/>
        </w:tc>
        <w:tc>
          <w:tcPr>
            <w:tcW w:w="1855" w:type="dxa"/>
          </w:tcPr>
          <w:p w14:paraId="3B828A07" w14:textId="77777777" w:rsidR="007211B9" w:rsidRPr="009D34E8" w:rsidRDefault="007211B9" w:rsidP="00A034D9"/>
        </w:tc>
        <w:tc>
          <w:tcPr>
            <w:tcW w:w="736" w:type="dxa"/>
            <w:shd w:val="clear" w:color="auto" w:fill="D9D9D9" w:themeFill="background1" w:themeFillShade="D9"/>
          </w:tcPr>
          <w:p w14:paraId="19F600D1" w14:textId="77777777" w:rsidR="007211B9" w:rsidRPr="009D34E8" w:rsidRDefault="007211B9" w:rsidP="00A034D9"/>
        </w:tc>
        <w:tc>
          <w:tcPr>
            <w:tcW w:w="4484" w:type="dxa"/>
          </w:tcPr>
          <w:p w14:paraId="0D8A1657" w14:textId="77777777" w:rsidR="007211B9" w:rsidRPr="009D34E8" w:rsidRDefault="007211B9" w:rsidP="00A034D9">
            <w:pPr>
              <w:rPr>
                <w:b/>
              </w:rPr>
            </w:pPr>
            <w:r w:rsidRPr="009D34E8">
              <w:rPr>
                <w:b/>
              </w:rPr>
              <w:t>Health*</w:t>
            </w:r>
          </w:p>
          <w:p w14:paraId="0587B4DE" w14:textId="77777777" w:rsidR="007211B9" w:rsidRPr="009D34E8" w:rsidRDefault="007211B9" w:rsidP="00A034D9">
            <w:r w:rsidRPr="009D34E8">
              <w:t xml:space="preserve">(to capture: health, health care, health-care, </w:t>
            </w:r>
            <w:r>
              <w:t>health care</w:t>
            </w:r>
            <w:r w:rsidRPr="009D34E8">
              <w:t>, health system, health-system,</w:t>
            </w:r>
          </w:p>
          <w:p w14:paraId="42325109" w14:textId="77777777" w:rsidR="007211B9" w:rsidRPr="009D34E8" w:rsidRDefault="007211B9" w:rsidP="00A034D9">
            <w:r w:rsidRPr="009D34E8">
              <w:t xml:space="preserve">health systems, health sector, </w:t>
            </w:r>
            <w:r>
              <w:t>health care</w:t>
            </w:r>
            <w:r w:rsidRPr="009D34E8">
              <w:t xml:space="preserve"> sector, health-care sector, health care sector)</w:t>
            </w:r>
          </w:p>
          <w:p w14:paraId="1F5B9C70" w14:textId="77777777" w:rsidR="007211B9" w:rsidRPr="009D34E8" w:rsidRDefault="007211B9" w:rsidP="00A034D9"/>
        </w:tc>
        <w:tc>
          <w:tcPr>
            <w:tcW w:w="736" w:type="dxa"/>
            <w:shd w:val="clear" w:color="auto" w:fill="D9D9D9" w:themeFill="background1" w:themeFillShade="D9"/>
          </w:tcPr>
          <w:p w14:paraId="188D4A2F" w14:textId="77777777" w:rsidR="007211B9" w:rsidRPr="009D34E8" w:rsidRDefault="007211B9" w:rsidP="00A034D9"/>
        </w:tc>
        <w:tc>
          <w:tcPr>
            <w:tcW w:w="2851" w:type="dxa"/>
          </w:tcPr>
          <w:p w14:paraId="7F63AA36" w14:textId="77777777" w:rsidR="007211B9" w:rsidRPr="009D34E8" w:rsidRDefault="007211B9" w:rsidP="00A034D9">
            <w:pPr>
              <w:rPr>
                <w:b/>
              </w:rPr>
            </w:pPr>
            <w:r w:rsidRPr="009D34E8">
              <w:rPr>
                <w:b/>
              </w:rPr>
              <w:t>Infant*</w:t>
            </w:r>
          </w:p>
          <w:p w14:paraId="2D85E237" w14:textId="77777777" w:rsidR="007211B9" w:rsidRPr="009D34E8" w:rsidRDefault="007211B9" w:rsidP="00A034D9">
            <w:r w:rsidRPr="009D34E8">
              <w:t>(to capture: infant, infants)</w:t>
            </w:r>
          </w:p>
        </w:tc>
      </w:tr>
      <w:tr w:rsidR="009C2739" w:rsidRPr="009D34E8" w14:paraId="1E2BA216" w14:textId="77777777" w:rsidTr="009C2739">
        <w:tc>
          <w:tcPr>
            <w:tcW w:w="1550" w:type="dxa"/>
          </w:tcPr>
          <w:p w14:paraId="423BD062" w14:textId="77777777" w:rsidR="007211B9" w:rsidRPr="009D34E8" w:rsidRDefault="007211B9" w:rsidP="00A034D9">
            <w:pPr>
              <w:rPr>
                <w:b/>
              </w:rPr>
            </w:pPr>
            <w:r w:rsidRPr="009D34E8">
              <w:rPr>
                <w:b/>
              </w:rPr>
              <w:t>Preference*</w:t>
            </w:r>
          </w:p>
          <w:p w14:paraId="0BB60D4E" w14:textId="77777777" w:rsidR="007211B9" w:rsidRPr="009D34E8" w:rsidRDefault="007211B9" w:rsidP="00A034D9">
            <w:r w:rsidRPr="009D34E8">
              <w:t>(to capture: preference, preferences)</w:t>
            </w:r>
          </w:p>
        </w:tc>
        <w:tc>
          <w:tcPr>
            <w:tcW w:w="738" w:type="dxa"/>
            <w:shd w:val="clear" w:color="auto" w:fill="D9D9D9" w:themeFill="background1" w:themeFillShade="D9"/>
          </w:tcPr>
          <w:p w14:paraId="62292AAC" w14:textId="77777777" w:rsidR="007211B9" w:rsidRPr="009D34E8" w:rsidRDefault="007211B9" w:rsidP="00A034D9"/>
        </w:tc>
        <w:tc>
          <w:tcPr>
            <w:tcW w:w="1855" w:type="dxa"/>
          </w:tcPr>
          <w:p w14:paraId="6056F14F" w14:textId="77777777" w:rsidR="007211B9" w:rsidRPr="009D34E8" w:rsidRDefault="007211B9" w:rsidP="00A034D9"/>
        </w:tc>
        <w:tc>
          <w:tcPr>
            <w:tcW w:w="736" w:type="dxa"/>
            <w:shd w:val="clear" w:color="auto" w:fill="D9D9D9" w:themeFill="background1" w:themeFillShade="D9"/>
          </w:tcPr>
          <w:p w14:paraId="027441F7" w14:textId="77777777" w:rsidR="007211B9" w:rsidRPr="009D34E8" w:rsidRDefault="007211B9" w:rsidP="00A034D9"/>
        </w:tc>
        <w:tc>
          <w:tcPr>
            <w:tcW w:w="4484" w:type="dxa"/>
          </w:tcPr>
          <w:p w14:paraId="4113412D" w14:textId="77777777" w:rsidR="007211B9" w:rsidRPr="009D34E8" w:rsidRDefault="007211B9" w:rsidP="00A034D9">
            <w:pPr>
              <w:rPr>
                <w:b/>
              </w:rPr>
            </w:pPr>
            <w:proofErr w:type="spellStart"/>
            <w:r w:rsidRPr="009D34E8">
              <w:rPr>
                <w:b/>
              </w:rPr>
              <w:t>Welfar</w:t>
            </w:r>
            <w:proofErr w:type="spellEnd"/>
            <w:r w:rsidRPr="009D34E8">
              <w:rPr>
                <w:b/>
              </w:rPr>
              <w:t>*</w:t>
            </w:r>
          </w:p>
          <w:p w14:paraId="1AB827C8" w14:textId="77777777" w:rsidR="007211B9" w:rsidRPr="009D34E8" w:rsidRDefault="007211B9" w:rsidP="00A034D9">
            <w:r w:rsidRPr="009D34E8">
              <w:t xml:space="preserve">(to capture: welfare, </w:t>
            </w:r>
            <w:proofErr w:type="spellStart"/>
            <w:r w:rsidRPr="009D34E8">
              <w:t>welfarist</w:t>
            </w:r>
            <w:proofErr w:type="spellEnd"/>
            <w:r w:rsidRPr="009D34E8">
              <w:t>, welfare policy)</w:t>
            </w:r>
          </w:p>
        </w:tc>
        <w:tc>
          <w:tcPr>
            <w:tcW w:w="736" w:type="dxa"/>
            <w:shd w:val="clear" w:color="auto" w:fill="D9D9D9" w:themeFill="background1" w:themeFillShade="D9"/>
          </w:tcPr>
          <w:p w14:paraId="25DAD243" w14:textId="77777777" w:rsidR="007211B9" w:rsidRPr="009D34E8" w:rsidRDefault="007211B9" w:rsidP="00A034D9"/>
        </w:tc>
        <w:tc>
          <w:tcPr>
            <w:tcW w:w="2851" w:type="dxa"/>
          </w:tcPr>
          <w:p w14:paraId="56C12D6E" w14:textId="77777777" w:rsidR="007211B9" w:rsidRPr="009D34E8" w:rsidRDefault="007211B9" w:rsidP="00A034D9">
            <w:pPr>
              <w:rPr>
                <w:b/>
              </w:rPr>
            </w:pPr>
            <w:proofErr w:type="spellStart"/>
            <w:r w:rsidRPr="009D34E8">
              <w:rPr>
                <w:b/>
              </w:rPr>
              <w:t>Adolescen</w:t>
            </w:r>
            <w:proofErr w:type="spellEnd"/>
            <w:r w:rsidRPr="009D34E8">
              <w:rPr>
                <w:b/>
              </w:rPr>
              <w:t>*</w:t>
            </w:r>
          </w:p>
          <w:p w14:paraId="4BF8ADAD" w14:textId="77777777" w:rsidR="007211B9" w:rsidRPr="009D34E8" w:rsidRDefault="007211B9" w:rsidP="00A034D9">
            <w:r w:rsidRPr="009D34E8">
              <w:t>(to capture: adolescent, adolescents, adolescence)</w:t>
            </w:r>
          </w:p>
        </w:tc>
      </w:tr>
      <w:tr w:rsidR="009C2739" w:rsidRPr="009D34E8" w14:paraId="3386A7C1" w14:textId="77777777" w:rsidTr="009C2739">
        <w:tc>
          <w:tcPr>
            <w:tcW w:w="1550" w:type="dxa"/>
          </w:tcPr>
          <w:p w14:paraId="0AF5F079" w14:textId="77777777" w:rsidR="007211B9" w:rsidRPr="009D34E8" w:rsidRDefault="007211B9" w:rsidP="00A034D9">
            <w:pPr>
              <w:rPr>
                <w:b/>
              </w:rPr>
            </w:pPr>
            <w:proofErr w:type="spellStart"/>
            <w:r w:rsidRPr="009D34E8">
              <w:rPr>
                <w:b/>
              </w:rPr>
              <w:t>Priorit</w:t>
            </w:r>
            <w:proofErr w:type="spellEnd"/>
            <w:r w:rsidRPr="009D34E8">
              <w:rPr>
                <w:b/>
              </w:rPr>
              <w:t>*</w:t>
            </w:r>
          </w:p>
          <w:p w14:paraId="18171A91" w14:textId="77777777" w:rsidR="007211B9" w:rsidRPr="009D34E8" w:rsidRDefault="007211B9" w:rsidP="00A034D9">
            <w:r w:rsidRPr="009D34E8">
              <w:t>(to capture: priority, priorities, prioritization)</w:t>
            </w:r>
          </w:p>
        </w:tc>
        <w:tc>
          <w:tcPr>
            <w:tcW w:w="738" w:type="dxa"/>
            <w:shd w:val="clear" w:color="auto" w:fill="D9D9D9" w:themeFill="background1" w:themeFillShade="D9"/>
          </w:tcPr>
          <w:p w14:paraId="4962E087" w14:textId="77777777" w:rsidR="007211B9" w:rsidRPr="009D34E8" w:rsidRDefault="007211B9" w:rsidP="00A034D9"/>
        </w:tc>
        <w:tc>
          <w:tcPr>
            <w:tcW w:w="1855" w:type="dxa"/>
          </w:tcPr>
          <w:p w14:paraId="714C6931" w14:textId="77777777" w:rsidR="007211B9" w:rsidRPr="009D34E8" w:rsidRDefault="007211B9" w:rsidP="00A034D9"/>
        </w:tc>
        <w:tc>
          <w:tcPr>
            <w:tcW w:w="736" w:type="dxa"/>
            <w:shd w:val="clear" w:color="auto" w:fill="D9D9D9" w:themeFill="background1" w:themeFillShade="D9"/>
          </w:tcPr>
          <w:p w14:paraId="1B6C67F3" w14:textId="77777777" w:rsidR="007211B9" w:rsidRPr="009D34E8" w:rsidRDefault="007211B9" w:rsidP="00A034D9"/>
        </w:tc>
        <w:tc>
          <w:tcPr>
            <w:tcW w:w="4484" w:type="dxa"/>
          </w:tcPr>
          <w:p w14:paraId="28DCA587" w14:textId="77777777" w:rsidR="007211B9" w:rsidRPr="009D34E8" w:rsidRDefault="007211B9" w:rsidP="00A034D9">
            <w:pPr>
              <w:rPr>
                <w:b/>
              </w:rPr>
            </w:pPr>
            <w:proofErr w:type="spellStart"/>
            <w:r w:rsidRPr="009D34E8">
              <w:rPr>
                <w:b/>
              </w:rPr>
              <w:t>Educat</w:t>
            </w:r>
            <w:proofErr w:type="spellEnd"/>
            <w:r w:rsidRPr="009D34E8">
              <w:rPr>
                <w:b/>
              </w:rPr>
              <w:t>*</w:t>
            </w:r>
          </w:p>
          <w:p w14:paraId="33C6F420" w14:textId="77777777" w:rsidR="007211B9" w:rsidRPr="009D34E8" w:rsidRDefault="007211B9" w:rsidP="00A034D9">
            <w:r w:rsidRPr="009D34E8">
              <w:t>(to capture: educate, educating, education, educational, education policy)</w:t>
            </w:r>
          </w:p>
        </w:tc>
        <w:tc>
          <w:tcPr>
            <w:tcW w:w="736" w:type="dxa"/>
            <w:shd w:val="clear" w:color="auto" w:fill="D9D9D9" w:themeFill="background1" w:themeFillShade="D9"/>
          </w:tcPr>
          <w:p w14:paraId="72903F6C" w14:textId="77777777" w:rsidR="007211B9" w:rsidRPr="009D34E8" w:rsidRDefault="007211B9" w:rsidP="00A034D9"/>
        </w:tc>
        <w:tc>
          <w:tcPr>
            <w:tcW w:w="2851" w:type="dxa"/>
          </w:tcPr>
          <w:p w14:paraId="22DDFD3C" w14:textId="77777777" w:rsidR="007211B9" w:rsidRPr="009D34E8" w:rsidRDefault="007211B9" w:rsidP="00A034D9">
            <w:pPr>
              <w:rPr>
                <w:b/>
              </w:rPr>
            </w:pPr>
            <w:r w:rsidRPr="009D34E8">
              <w:rPr>
                <w:b/>
              </w:rPr>
              <w:t>Teen*</w:t>
            </w:r>
          </w:p>
          <w:p w14:paraId="3948A8F6" w14:textId="77777777" w:rsidR="007211B9" w:rsidRPr="009D34E8" w:rsidRDefault="007211B9" w:rsidP="00A034D9">
            <w:r w:rsidRPr="009D34E8">
              <w:t>(to capture: teen, teenage, teen-age, teenager, teen-ager)</w:t>
            </w:r>
          </w:p>
        </w:tc>
      </w:tr>
      <w:tr w:rsidR="009C2739" w:rsidRPr="009D34E8" w14:paraId="6CBB28E6" w14:textId="77777777" w:rsidTr="009C2739">
        <w:tc>
          <w:tcPr>
            <w:tcW w:w="1550" w:type="dxa"/>
          </w:tcPr>
          <w:p w14:paraId="4FDE6E67" w14:textId="77777777" w:rsidR="007211B9" w:rsidRPr="009D34E8" w:rsidRDefault="007211B9" w:rsidP="00A034D9"/>
        </w:tc>
        <w:tc>
          <w:tcPr>
            <w:tcW w:w="738" w:type="dxa"/>
            <w:shd w:val="clear" w:color="auto" w:fill="D9D9D9" w:themeFill="background1" w:themeFillShade="D9"/>
          </w:tcPr>
          <w:p w14:paraId="233E56B6" w14:textId="77777777" w:rsidR="007211B9" w:rsidRPr="009D34E8" w:rsidRDefault="007211B9" w:rsidP="00A034D9"/>
        </w:tc>
        <w:tc>
          <w:tcPr>
            <w:tcW w:w="1855" w:type="dxa"/>
          </w:tcPr>
          <w:p w14:paraId="2991502C" w14:textId="77777777" w:rsidR="007211B9" w:rsidRPr="009D34E8" w:rsidRDefault="007211B9" w:rsidP="00A034D9"/>
        </w:tc>
        <w:tc>
          <w:tcPr>
            <w:tcW w:w="736" w:type="dxa"/>
            <w:shd w:val="clear" w:color="auto" w:fill="D9D9D9" w:themeFill="background1" w:themeFillShade="D9"/>
          </w:tcPr>
          <w:p w14:paraId="46BD6979" w14:textId="77777777" w:rsidR="007211B9" w:rsidRPr="009D34E8" w:rsidRDefault="007211B9" w:rsidP="00A034D9"/>
        </w:tc>
        <w:tc>
          <w:tcPr>
            <w:tcW w:w="4484" w:type="dxa"/>
          </w:tcPr>
          <w:p w14:paraId="6B84175A" w14:textId="77777777" w:rsidR="007211B9" w:rsidRPr="009D34E8" w:rsidRDefault="007211B9" w:rsidP="00A034D9">
            <w:pPr>
              <w:rPr>
                <w:b/>
              </w:rPr>
            </w:pPr>
            <w:r w:rsidRPr="009D34E8">
              <w:rPr>
                <w:b/>
              </w:rPr>
              <w:t>Development*</w:t>
            </w:r>
          </w:p>
          <w:p w14:paraId="4580D414" w14:textId="77777777" w:rsidR="007211B9" w:rsidRPr="009D34E8" w:rsidRDefault="007211B9" w:rsidP="00A034D9">
            <w:r w:rsidRPr="009D34E8">
              <w:t>(to capture: development, developmental, early childhood development)</w:t>
            </w:r>
          </w:p>
        </w:tc>
        <w:tc>
          <w:tcPr>
            <w:tcW w:w="736" w:type="dxa"/>
            <w:shd w:val="clear" w:color="auto" w:fill="D9D9D9" w:themeFill="background1" w:themeFillShade="D9"/>
          </w:tcPr>
          <w:p w14:paraId="7A54CAD2" w14:textId="77777777" w:rsidR="007211B9" w:rsidRPr="009D34E8" w:rsidRDefault="007211B9" w:rsidP="00A034D9"/>
        </w:tc>
        <w:tc>
          <w:tcPr>
            <w:tcW w:w="2851" w:type="dxa"/>
          </w:tcPr>
          <w:p w14:paraId="21F5C60A" w14:textId="77777777" w:rsidR="007211B9" w:rsidRPr="009D34E8" w:rsidRDefault="007211B9" w:rsidP="00A034D9"/>
        </w:tc>
      </w:tr>
      <w:tr w:rsidR="009C2739" w:rsidRPr="009D34E8" w14:paraId="07CFB31A" w14:textId="77777777" w:rsidTr="009C2739">
        <w:tc>
          <w:tcPr>
            <w:tcW w:w="1550" w:type="dxa"/>
          </w:tcPr>
          <w:p w14:paraId="631CF364" w14:textId="77777777" w:rsidR="007211B9" w:rsidRPr="009D34E8" w:rsidRDefault="007211B9" w:rsidP="00A034D9"/>
        </w:tc>
        <w:tc>
          <w:tcPr>
            <w:tcW w:w="738" w:type="dxa"/>
            <w:shd w:val="clear" w:color="auto" w:fill="D9D9D9" w:themeFill="background1" w:themeFillShade="D9"/>
          </w:tcPr>
          <w:p w14:paraId="68B23CA3" w14:textId="77777777" w:rsidR="007211B9" w:rsidRPr="009D34E8" w:rsidRDefault="007211B9" w:rsidP="00A034D9"/>
        </w:tc>
        <w:tc>
          <w:tcPr>
            <w:tcW w:w="1855" w:type="dxa"/>
          </w:tcPr>
          <w:p w14:paraId="18CD15FB" w14:textId="77777777" w:rsidR="007211B9" w:rsidRPr="009D34E8" w:rsidRDefault="007211B9" w:rsidP="00A034D9"/>
        </w:tc>
        <w:tc>
          <w:tcPr>
            <w:tcW w:w="736" w:type="dxa"/>
            <w:shd w:val="clear" w:color="auto" w:fill="D9D9D9" w:themeFill="background1" w:themeFillShade="D9"/>
          </w:tcPr>
          <w:p w14:paraId="0ED0ECB8" w14:textId="77777777" w:rsidR="007211B9" w:rsidRPr="009D34E8" w:rsidRDefault="007211B9" w:rsidP="00A034D9"/>
        </w:tc>
        <w:tc>
          <w:tcPr>
            <w:tcW w:w="4484" w:type="dxa"/>
          </w:tcPr>
          <w:p w14:paraId="0015FA9B" w14:textId="77777777" w:rsidR="007211B9" w:rsidRPr="009D34E8" w:rsidRDefault="007211B9" w:rsidP="00A034D9">
            <w:pPr>
              <w:rPr>
                <w:b/>
              </w:rPr>
            </w:pPr>
            <w:r w:rsidRPr="009D34E8">
              <w:rPr>
                <w:b/>
              </w:rPr>
              <w:t>Right*</w:t>
            </w:r>
          </w:p>
          <w:p w14:paraId="663BC2C8" w14:textId="77777777" w:rsidR="007211B9" w:rsidRPr="009D34E8" w:rsidRDefault="007211B9" w:rsidP="00A034D9">
            <w:r w:rsidRPr="009D34E8">
              <w:t>(to capture: right, rights, human rights, child rights)</w:t>
            </w:r>
          </w:p>
        </w:tc>
        <w:tc>
          <w:tcPr>
            <w:tcW w:w="736" w:type="dxa"/>
            <w:shd w:val="clear" w:color="auto" w:fill="D9D9D9" w:themeFill="background1" w:themeFillShade="D9"/>
          </w:tcPr>
          <w:p w14:paraId="1DAC4E86" w14:textId="77777777" w:rsidR="007211B9" w:rsidRPr="009D34E8" w:rsidRDefault="007211B9" w:rsidP="00A034D9"/>
        </w:tc>
        <w:tc>
          <w:tcPr>
            <w:tcW w:w="2851" w:type="dxa"/>
          </w:tcPr>
          <w:p w14:paraId="764D1FF3" w14:textId="77777777" w:rsidR="007211B9" w:rsidRPr="009D34E8" w:rsidRDefault="007211B9" w:rsidP="00A034D9"/>
        </w:tc>
      </w:tr>
      <w:tr w:rsidR="009C2739" w:rsidRPr="009D34E8" w14:paraId="3B9507F8" w14:textId="77777777" w:rsidTr="009C2739">
        <w:tc>
          <w:tcPr>
            <w:tcW w:w="1550" w:type="dxa"/>
          </w:tcPr>
          <w:p w14:paraId="4616AFCE" w14:textId="77777777" w:rsidR="007211B9" w:rsidRPr="009D34E8" w:rsidRDefault="007211B9" w:rsidP="00A034D9"/>
        </w:tc>
        <w:tc>
          <w:tcPr>
            <w:tcW w:w="738" w:type="dxa"/>
            <w:shd w:val="clear" w:color="auto" w:fill="D9D9D9" w:themeFill="background1" w:themeFillShade="D9"/>
          </w:tcPr>
          <w:p w14:paraId="6F6356FD" w14:textId="77777777" w:rsidR="007211B9" w:rsidRPr="009D34E8" w:rsidRDefault="007211B9" w:rsidP="00A034D9"/>
        </w:tc>
        <w:tc>
          <w:tcPr>
            <w:tcW w:w="1855" w:type="dxa"/>
          </w:tcPr>
          <w:p w14:paraId="510D09FE" w14:textId="77777777" w:rsidR="007211B9" w:rsidRPr="009D34E8" w:rsidRDefault="007211B9" w:rsidP="00A034D9"/>
        </w:tc>
        <w:tc>
          <w:tcPr>
            <w:tcW w:w="736" w:type="dxa"/>
            <w:shd w:val="clear" w:color="auto" w:fill="D9D9D9" w:themeFill="background1" w:themeFillShade="D9"/>
          </w:tcPr>
          <w:p w14:paraId="7C452644" w14:textId="77777777" w:rsidR="007211B9" w:rsidRPr="009D34E8" w:rsidRDefault="007211B9" w:rsidP="00A034D9"/>
        </w:tc>
        <w:tc>
          <w:tcPr>
            <w:tcW w:w="4484" w:type="dxa"/>
          </w:tcPr>
          <w:p w14:paraId="03DA0C79" w14:textId="77777777" w:rsidR="007211B9" w:rsidRPr="009D34E8" w:rsidRDefault="007211B9" w:rsidP="00A034D9">
            <w:pPr>
              <w:rPr>
                <w:b/>
              </w:rPr>
            </w:pPr>
            <w:proofErr w:type="spellStart"/>
            <w:r w:rsidRPr="009D34E8">
              <w:rPr>
                <w:b/>
              </w:rPr>
              <w:t>Econom</w:t>
            </w:r>
            <w:proofErr w:type="spellEnd"/>
            <w:r w:rsidRPr="009D34E8">
              <w:rPr>
                <w:b/>
              </w:rPr>
              <w:t>*</w:t>
            </w:r>
          </w:p>
          <w:p w14:paraId="5F1D248B" w14:textId="77777777" w:rsidR="007211B9" w:rsidRPr="009D34E8" w:rsidRDefault="007211B9" w:rsidP="00A034D9">
            <w:r w:rsidRPr="009D34E8">
              <w:t>(to capture: economic, economics, econometric, economy, economies, economic policy)</w:t>
            </w:r>
          </w:p>
        </w:tc>
        <w:tc>
          <w:tcPr>
            <w:tcW w:w="736" w:type="dxa"/>
            <w:shd w:val="clear" w:color="auto" w:fill="D9D9D9" w:themeFill="background1" w:themeFillShade="D9"/>
          </w:tcPr>
          <w:p w14:paraId="7C0FD73D" w14:textId="77777777" w:rsidR="007211B9" w:rsidRPr="009D34E8" w:rsidRDefault="007211B9" w:rsidP="00A034D9"/>
        </w:tc>
        <w:tc>
          <w:tcPr>
            <w:tcW w:w="2851" w:type="dxa"/>
          </w:tcPr>
          <w:p w14:paraId="06C12AD6" w14:textId="77777777" w:rsidR="007211B9" w:rsidRPr="009D34E8" w:rsidRDefault="007211B9" w:rsidP="00A034D9"/>
        </w:tc>
      </w:tr>
    </w:tbl>
    <w:p w14:paraId="5F5F7FB9" w14:textId="77777777" w:rsidR="007211B9" w:rsidRDefault="007211B9" w:rsidP="007211B9">
      <w:pPr>
        <w:rPr>
          <w:b/>
        </w:rPr>
      </w:pPr>
    </w:p>
    <w:p w14:paraId="6DB3B2BF" w14:textId="77777777" w:rsidR="007211B9" w:rsidRDefault="007211B9" w:rsidP="007211B9">
      <w:pPr>
        <w:rPr>
          <w:b/>
        </w:rPr>
      </w:pPr>
      <w:r>
        <w:rPr>
          <w:b/>
        </w:rPr>
        <w:br w:type="page"/>
      </w:r>
    </w:p>
    <w:p w14:paraId="21DD41B9" w14:textId="6D745149" w:rsidR="007211B9" w:rsidRDefault="009C2739" w:rsidP="007211B9">
      <w:proofErr w:type="spellStart"/>
      <w:r>
        <w:rPr>
          <w:b/>
        </w:rPr>
        <w:lastRenderedPageBreak/>
        <w:t>eT</w:t>
      </w:r>
      <w:r w:rsidR="007211B9">
        <w:rPr>
          <w:b/>
        </w:rPr>
        <w:t>able</w:t>
      </w:r>
      <w:proofErr w:type="spellEnd"/>
      <w:r w:rsidR="007211B9">
        <w:rPr>
          <w:b/>
        </w:rPr>
        <w:t xml:space="preserve"> 2. </w:t>
      </w:r>
      <w:r w:rsidR="007211B9" w:rsidRPr="00915495">
        <w:t>Sample search strategy: MEDLINE</w:t>
      </w:r>
    </w:p>
    <w:p w14:paraId="402F2542" w14:textId="77777777" w:rsidR="007211B9" w:rsidRDefault="007211B9" w:rsidP="007211B9"/>
    <w:tbl>
      <w:tblPr>
        <w:tblpPr w:leftFromText="180" w:rightFromText="180" w:vertAnchor="text" w:horzAnchor="page" w:tblpX="2182" w:tblpY="-1"/>
        <w:tblW w:w="0" w:type="auto"/>
        <w:tblBorders>
          <w:top w:val="single" w:sz="12" w:space="0" w:color="757575"/>
          <w:left w:val="single" w:sz="12" w:space="0" w:color="757575"/>
          <w:bottom w:val="single" w:sz="12" w:space="0" w:color="757575"/>
          <w:right w:val="single" w:sz="12" w:space="0" w:color="757575"/>
        </w:tblBorders>
        <w:tblCellMar>
          <w:left w:w="0" w:type="dxa"/>
          <w:right w:w="0" w:type="dxa"/>
        </w:tblCellMar>
        <w:tblLook w:val="04A0" w:firstRow="1" w:lastRow="0" w:firstColumn="1" w:lastColumn="0" w:noHBand="0" w:noVBand="1"/>
      </w:tblPr>
      <w:tblGrid>
        <w:gridCol w:w="330"/>
        <w:gridCol w:w="10523"/>
        <w:gridCol w:w="930"/>
        <w:gridCol w:w="1177"/>
      </w:tblGrid>
      <w:tr w:rsidR="007211B9" w:rsidRPr="004413AF" w14:paraId="1EB2920B" w14:textId="77777777" w:rsidTr="00A034D9">
        <w:tc>
          <w:tcPr>
            <w:tcW w:w="8645" w:type="dxa"/>
            <w:gridSpan w:val="4"/>
            <w:tcBorders>
              <w:top w:val="nil"/>
              <w:left w:val="nil"/>
              <w:bottom w:val="nil"/>
              <w:right w:val="nil"/>
            </w:tcBorders>
            <w:shd w:val="clear" w:color="auto" w:fill="B9B9B9"/>
            <w:vAlign w:val="center"/>
          </w:tcPr>
          <w:p w14:paraId="6BB520A7" w14:textId="77777777" w:rsidR="007211B9" w:rsidRPr="004413AF" w:rsidRDefault="007211B9" w:rsidP="00A034D9">
            <w:pPr>
              <w:spacing w:line="360" w:lineRule="atLeast"/>
              <w:rPr>
                <w:rFonts w:eastAsia="Times New Roman"/>
                <w:color w:val="0A0905"/>
              </w:rPr>
            </w:pPr>
            <w:r w:rsidRPr="004413AF">
              <w:rPr>
                <w:rFonts w:eastAsia="Times New Roman"/>
                <w:color w:val="0A0905"/>
              </w:rPr>
              <w:t>Ovid MEDLINE(R) 1946 to Present with Daily Update</w:t>
            </w:r>
          </w:p>
        </w:tc>
      </w:tr>
      <w:tr w:rsidR="007211B9" w:rsidRPr="004413AF" w14:paraId="6D7544B3"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B9B9B9"/>
            <w:vAlign w:val="center"/>
          </w:tcPr>
          <w:p w14:paraId="43996EB6" w14:textId="77777777" w:rsidR="007211B9" w:rsidRPr="004413AF" w:rsidRDefault="007211B9" w:rsidP="00A034D9">
            <w:pPr>
              <w:spacing w:before="45" w:after="45" w:line="360" w:lineRule="atLeast"/>
              <w:ind w:left="45" w:right="45"/>
              <w:jc w:val="center"/>
              <w:rPr>
                <w:rFonts w:eastAsia="Times New Roman"/>
                <w:b/>
                <w:bCs/>
                <w:color w:val="0A0905"/>
              </w:rPr>
            </w:pPr>
            <w:r w:rsidRPr="004413AF">
              <w:rPr>
                <w:rFonts w:eastAsia="Times New Roman"/>
                <w:b/>
                <w:bCs/>
                <w:color w:val="0A0905"/>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45" w:type="dxa"/>
              <w:left w:w="45" w:type="dxa"/>
              <w:bottom w:w="45" w:type="dxa"/>
              <w:right w:w="45" w:type="dxa"/>
            </w:tcMar>
            <w:vAlign w:val="center"/>
          </w:tcPr>
          <w:p w14:paraId="7039173A" w14:textId="77777777" w:rsidR="007211B9" w:rsidRPr="004413AF" w:rsidRDefault="007211B9" w:rsidP="00A034D9">
            <w:pPr>
              <w:spacing w:line="360" w:lineRule="atLeast"/>
              <w:ind w:left="45" w:right="45"/>
              <w:rPr>
                <w:rFonts w:eastAsia="Times New Roman"/>
                <w:b/>
                <w:bCs/>
                <w:color w:val="0A0905"/>
              </w:rPr>
            </w:pPr>
            <w:r w:rsidRPr="004413AF">
              <w:rPr>
                <w:rFonts w:eastAsia="Times New Roman"/>
                <w:b/>
                <w:bCs/>
                <w:color w:val="0A0905"/>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vAlign w:val="center"/>
          </w:tcPr>
          <w:p w14:paraId="593D077A" w14:textId="77777777" w:rsidR="007211B9" w:rsidRPr="004413AF" w:rsidRDefault="007211B9" w:rsidP="00A034D9">
            <w:pPr>
              <w:spacing w:before="45" w:after="45" w:line="360" w:lineRule="atLeast"/>
              <w:ind w:left="45" w:right="45"/>
              <w:jc w:val="center"/>
              <w:rPr>
                <w:rFonts w:eastAsia="Times New Roman"/>
                <w:b/>
                <w:bCs/>
                <w:color w:val="0A0905"/>
              </w:rPr>
            </w:pPr>
            <w:r w:rsidRPr="004413AF">
              <w:rPr>
                <w:rFonts w:eastAsia="Times New Roman"/>
                <w:b/>
                <w:bCs/>
                <w:color w:val="0A0905"/>
              </w:rPr>
              <w:t>Results</w:t>
            </w:r>
          </w:p>
        </w:tc>
        <w:tc>
          <w:tcPr>
            <w:tcW w:w="0" w:type="auto"/>
            <w:tcBorders>
              <w:top w:val="single" w:sz="6" w:space="0" w:color="757575"/>
              <w:left w:val="single" w:sz="6" w:space="0" w:color="757575"/>
              <w:bottom w:val="single" w:sz="6" w:space="0" w:color="757575"/>
              <w:right w:val="single" w:sz="6" w:space="0" w:color="757575"/>
            </w:tcBorders>
            <w:shd w:val="clear" w:color="auto" w:fill="B9B9B9"/>
            <w:vAlign w:val="center"/>
          </w:tcPr>
          <w:p w14:paraId="1554B375" w14:textId="77777777" w:rsidR="007211B9" w:rsidRPr="004413AF" w:rsidRDefault="007211B9" w:rsidP="00A034D9">
            <w:pPr>
              <w:spacing w:before="45" w:after="45" w:line="360" w:lineRule="atLeast"/>
              <w:ind w:left="45" w:right="45"/>
              <w:jc w:val="center"/>
              <w:rPr>
                <w:rFonts w:eastAsia="Times New Roman"/>
                <w:b/>
                <w:bCs/>
                <w:color w:val="0A0905"/>
              </w:rPr>
            </w:pPr>
            <w:r w:rsidRPr="004413AF">
              <w:rPr>
                <w:rFonts w:eastAsia="Times New Roman"/>
                <w:b/>
                <w:bCs/>
                <w:color w:val="0A0905"/>
              </w:rPr>
              <w:t>Search Type</w:t>
            </w:r>
          </w:p>
        </w:tc>
      </w:tr>
      <w:tr w:rsidR="007211B9" w:rsidRPr="004413AF" w14:paraId="16319E6E"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6D985E1"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21F1F683" w14:textId="77777777" w:rsidR="007211B9" w:rsidRPr="004413AF" w:rsidRDefault="007211B9" w:rsidP="00A034D9">
            <w:pPr>
              <w:spacing w:line="360" w:lineRule="atLeast"/>
              <w:rPr>
                <w:rFonts w:eastAsia="Times New Roman"/>
                <w:color w:val="0A0905"/>
              </w:rPr>
            </w:pPr>
            <w:r w:rsidRPr="004413AF">
              <w:rPr>
                <w:rFonts w:eastAsia="Times New Roman"/>
                <w:color w:val="0A0905"/>
              </w:rPr>
              <w:t>Social Values/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A8AB709"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18692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169CBDFF"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6051E9B9"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08979DAF"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3B88ED22" w14:textId="77777777" w:rsidR="007211B9" w:rsidRPr="004413AF" w:rsidRDefault="007211B9" w:rsidP="00A034D9">
            <w:pPr>
              <w:spacing w:line="360" w:lineRule="atLeast"/>
              <w:rPr>
                <w:rFonts w:eastAsia="Times New Roman"/>
                <w:color w:val="0A0905"/>
              </w:rPr>
            </w:pPr>
            <w:r w:rsidRPr="004413AF">
              <w:rPr>
                <w:rFonts w:eastAsia="Times New Roman"/>
                <w:color w:val="0A0905"/>
              </w:rPr>
              <w:t>Social Norms/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0EFE11CA"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3FD1D18"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39246867"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1804D67"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7226312C" w14:textId="77777777" w:rsidR="007211B9" w:rsidRPr="004413AF" w:rsidRDefault="007211B9" w:rsidP="00A034D9">
            <w:pPr>
              <w:spacing w:line="360" w:lineRule="atLeast"/>
              <w:rPr>
                <w:rFonts w:eastAsia="Times New Roman"/>
                <w:color w:val="0A0905"/>
              </w:rPr>
            </w:pPr>
            <w:proofErr w:type="spellStart"/>
            <w:r w:rsidRPr="004413AF">
              <w:rPr>
                <w:rFonts w:eastAsia="Times New Roman"/>
                <w:color w:val="0A0905"/>
              </w:rPr>
              <w:t>exp</w:t>
            </w:r>
            <w:proofErr w:type="spellEnd"/>
            <w:r w:rsidRPr="004413AF">
              <w:rPr>
                <w:rFonts w:eastAsia="Times New Roman"/>
                <w:color w:val="0A0905"/>
              </w:rPr>
              <w:t xml:space="preserve"> Ethics/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3E394D23"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131609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3750FDC6"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4A63D635"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4C5F83B"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79D0CDD7" w14:textId="77777777" w:rsidR="007211B9" w:rsidRPr="004413AF" w:rsidRDefault="007211B9" w:rsidP="00A034D9">
            <w:pPr>
              <w:spacing w:line="360" w:lineRule="atLeast"/>
              <w:rPr>
                <w:rFonts w:eastAsia="Times New Roman"/>
                <w:color w:val="0A0905"/>
              </w:rPr>
            </w:pPr>
            <w:r w:rsidRPr="004413AF">
              <w:rPr>
                <w:rFonts w:eastAsia="Times New Roman"/>
                <w:color w:val="0A0905"/>
              </w:rPr>
              <w:t>(value* or norm or norms or normative or ethic* or moral*).</w:t>
            </w:r>
            <w:proofErr w:type="spellStart"/>
            <w:proofErr w:type="gramStart"/>
            <w:r w:rsidRPr="004413AF">
              <w:rPr>
                <w:rFonts w:eastAsia="Times New Roman"/>
                <w:color w:val="0A0905"/>
              </w:rPr>
              <w:t>tw,kf</w:t>
            </w:r>
            <w:proofErr w:type="spellEnd"/>
            <w:proofErr w:type="gramEnd"/>
            <w:r w:rsidRPr="004413AF">
              <w:rPr>
                <w:rFonts w:eastAsia="Times New Roman"/>
                <w:color w:val="0A0905"/>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A75AC36"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1398111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6F5C7E3D"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5A886DCA"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731D8665"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EB9B40C" w14:textId="77777777" w:rsidR="007211B9" w:rsidRPr="004413AF" w:rsidRDefault="007211B9" w:rsidP="00A034D9">
            <w:pPr>
              <w:spacing w:line="360" w:lineRule="atLeast"/>
              <w:rPr>
                <w:rFonts w:eastAsia="Times New Roman"/>
                <w:color w:val="0A0905"/>
              </w:rPr>
            </w:pPr>
            <w:r w:rsidRPr="004413AF">
              <w:rPr>
                <w:rFonts w:eastAsia="Times New Roman"/>
                <w:color w:val="0A0905"/>
              </w:rPr>
              <w:t>1 or 2 or 3 or 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53D04CE"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1481056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0EE2183"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062F2998"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3EE8B7FF"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00E794C5" w14:textId="77777777" w:rsidR="007211B9" w:rsidRPr="004413AF" w:rsidRDefault="007211B9" w:rsidP="00A034D9">
            <w:pPr>
              <w:spacing w:line="360" w:lineRule="atLeast"/>
              <w:rPr>
                <w:rFonts w:eastAsia="Times New Roman"/>
                <w:color w:val="0A0905"/>
              </w:rPr>
            </w:pPr>
            <w:proofErr w:type="spellStart"/>
            <w:r w:rsidRPr="004413AF">
              <w:rPr>
                <w:rFonts w:eastAsia="Times New Roman"/>
                <w:color w:val="0A0905"/>
              </w:rPr>
              <w:t>exp</w:t>
            </w:r>
            <w:proofErr w:type="spellEnd"/>
            <w:r w:rsidRPr="004413AF">
              <w:rPr>
                <w:rFonts w:eastAsia="Times New Roman"/>
                <w:color w:val="0A0905"/>
              </w:rPr>
              <w:t xml:space="preserve"> Public Policy/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F4308F5"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119129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9BB6C1B"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32E57782"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A5B6144"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7EAF5E9E" w14:textId="77777777" w:rsidR="007211B9" w:rsidRPr="004413AF" w:rsidRDefault="007211B9" w:rsidP="00A034D9">
            <w:pPr>
              <w:spacing w:line="360" w:lineRule="atLeast"/>
              <w:rPr>
                <w:rFonts w:eastAsia="Times New Roman"/>
                <w:color w:val="0A0905"/>
              </w:rPr>
            </w:pPr>
            <w:r w:rsidRPr="004413AF">
              <w:rPr>
                <w:rFonts w:eastAsia="Times New Roman"/>
                <w:color w:val="0A0905"/>
              </w:rPr>
              <w:t>Policy Making/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28CDC956"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13240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79B1BE7B"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0629937F"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282695C3"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6B4C2404" w14:textId="77777777" w:rsidR="007211B9" w:rsidRPr="004413AF" w:rsidRDefault="007211B9" w:rsidP="00A034D9">
            <w:pPr>
              <w:spacing w:line="360" w:lineRule="atLeast"/>
              <w:rPr>
                <w:rFonts w:eastAsia="Times New Roman"/>
                <w:color w:val="0A0905"/>
              </w:rPr>
            </w:pPr>
            <w:r w:rsidRPr="004413AF">
              <w:rPr>
                <w:rFonts w:eastAsia="Times New Roman"/>
                <w:color w:val="0A0905"/>
              </w:rPr>
              <w:t>(policy* or policies).</w:t>
            </w:r>
            <w:proofErr w:type="spellStart"/>
            <w:proofErr w:type="gramStart"/>
            <w:r w:rsidRPr="004413AF">
              <w:rPr>
                <w:rFonts w:eastAsia="Times New Roman"/>
                <w:color w:val="0A0905"/>
              </w:rPr>
              <w:t>tw,kf</w:t>
            </w:r>
            <w:proofErr w:type="spellEnd"/>
            <w:proofErr w:type="gramEnd"/>
            <w:r w:rsidRPr="004413AF">
              <w:rPr>
                <w:rFonts w:eastAsia="Times New Roman"/>
                <w:color w:val="0A0905"/>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630EA6E9"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156581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426236B"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554D3943"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040C1787"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EEF45D8" w14:textId="77777777" w:rsidR="007211B9" w:rsidRPr="004413AF" w:rsidRDefault="007211B9" w:rsidP="00A034D9">
            <w:pPr>
              <w:spacing w:line="360" w:lineRule="atLeast"/>
              <w:rPr>
                <w:rFonts w:eastAsia="Times New Roman"/>
                <w:color w:val="0A0905"/>
              </w:rPr>
            </w:pPr>
            <w:r w:rsidRPr="004413AF">
              <w:rPr>
                <w:rFonts w:eastAsia="Times New Roman"/>
                <w:color w:val="0A0905"/>
              </w:rPr>
              <w:t>6 or 7 or 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1C576B54"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238720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60BD32A8"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09053D0E"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0E9A9E34"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CB3E2B7" w14:textId="77777777" w:rsidR="007211B9" w:rsidRPr="004413AF" w:rsidRDefault="007211B9" w:rsidP="00A034D9">
            <w:pPr>
              <w:spacing w:line="360" w:lineRule="atLeast"/>
              <w:rPr>
                <w:rFonts w:eastAsia="Times New Roman"/>
                <w:color w:val="0A0905"/>
              </w:rPr>
            </w:pPr>
            <w:proofErr w:type="spellStart"/>
            <w:r w:rsidRPr="004413AF">
              <w:rPr>
                <w:rFonts w:eastAsia="Times New Roman"/>
                <w:color w:val="0A0905"/>
              </w:rPr>
              <w:t>exp</w:t>
            </w:r>
            <w:proofErr w:type="spellEnd"/>
            <w:r w:rsidRPr="004413AF">
              <w:rPr>
                <w:rFonts w:eastAsia="Times New Roman"/>
                <w:color w:val="0A0905"/>
              </w:rPr>
              <w:t xml:space="preserve"> infant/ or (infant* or infancy or newborn*or new-born* or baby* or babies or </w:t>
            </w:r>
            <w:proofErr w:type="spellStart"/>
            <w:r w:rsidRPr="004413AF">
              <w:rPr>
                <w:rFonts w:eastAsia="Times New Roman"/>
                <w:color w:val="0A0905"/>
              </w:rPr>
              <w:t>neonat</w:t>
            </w:r>
            <w:proofErr w:type="spellEnd"/>
            <w:r w:rsidRPr="004413AF">
              <w:rPr>
                <w:rFonts w:eastAsia="Times New Roman"/>
                <w:color w:val="0A0905"/>
              </w:rPr>
              <w:t>*).</w:t>
            </w:r>
            <w:proofErr w:type="spellStart"/>
            <w:proofErr w:type="gramStart"/>
            <w:r w:rsidRPr="004413AF">
              <w:rPr>
                <w:rFonts w:eastAsia="Times New Roman"/>
                <w:color w:val="0A0905"/>
              </w:rPr>
              <w:t>tw,kf</w:t>
            </w:r>
            <w:proofErr w:type="spellEnd"/>
            <w:proofErr w:type="gramEnd"/>
            <w:r w:rsidRPr="004413AF">
              <w:rPr>
                <w:rFonts w:eastAsia="Times New Roman"/>
                <w:color w:val="0A0905"/>
              </w:rPr>
              <w:t xml:space="preserve">. or </w:t>
            </w:r>
            <w:proofErr w:type="spellStart"/>
            <w:r w:rsidRPr="004413AF">
              <w:rPr>
                <w:rFonts w:eastAsia="Times New Roman"/>
                <w:color w:val="0A0905"/>
              </w:rPr>
              <w:t>exp</w:t>
            </w:r>
            <w:proofErr w:type="spellEnd"/>
            <w:r w:rsidRPr="004413AF">
              <w:rPr>
                <w:rFonts w:eastAsia="Times New Roman"/>
                <w:color w:val="0A0905"/>
              </w:rPr>
              <w:t xml:space="preserve"> child/ or (child* or kid or kids or toddler*).</w:t>
            </w:r>
            <w:proofErr w:type="spellStart"/>
            <w:proofErr w:type="gramStart"/>
            <w:r w:rsidRPr="004413AF">
              <w:rPr>
                <w:rFonts w:eastAsia="Times New Roman"/>
                <w:color w:val="0A0905"/>
              </w:rPr>
              <w:t>tw,kf</w:t>
            </w:r>
            <w:proofErr w:type="spellEnd"/>
            <w:proofErr w:type="gramEnd"/>
            <w:r w:rsidRPr="004413AF">
              <w:rPr>
                <w:rFonts w:eastAsia="Times New Roman"/>
                <w:color w:val="0A0905"/>
              </w:rPr>
              <w:t xml:space="preserve">. or </w:t>
            </w:r>
            <w:proofErr w:type="spellStart"/>
            <w:r w:rsidRPr="004413AF">
              <w:rPr>
                <w:rFonts w:eastAsia="Times New Roman"/>
                <w:color w:val="0A0905"/>
              </w:rPr>
              <w:t>exp</w:t>
            </w:r>
            <w:proofErr w:type="spellEnd"/>
            <w:r w:rsidRPr="004413AF">
              <w:rPr>
                <w:rFonts w:eastAsia="Times New Roman"/>
                <w:color w:val="0A0905"/>
              </w:rPr>
              <w:t xml:space="preserve"> adolescent/ or (</w:t>
            </w:r>
            <w:proofErr w:type="spellStart"/>
            <w:r w:rsidRPr="004413AF">
              <w:rPr>
                <w:rFonts w:eastAsia="Times New Roman"/>
                <w:color w:val="0A0905"/>
              </w:rPr>
              <w:t>adoles</w:t>
            </w:r>
            <w:proofErr w:type="spellEnd"/>
            <w:r w:rsidRPr="004413AF">
              <w:rPr>
                <w:rFonts w:eastAsia="Times New Roman"/>
                <w:color w:val="0A0905"/>
              </w:rPr>
              <w:t>* or teen* or boy* or girl*).</w:t>
            </w:r>
            <w:proofErr w:type="spellStart"/>
            <w:proofErr w:type="gramStart"/>
            <w:r w:rsidRPr="004413AF">
              <w:rPr>
                <w:rFonts w:eastAsia="Times New Roman"/>
                <w:color w:val="0A0905"/>
              </w:rPr>
              <w:t>tw,kf</w:t>
            </w:r>
            <w:proofErr w:type="spellEnd"/>
            <w:proofErr w:type="gramEnd"/>
            <w:r w:rsidRPr="004413AF">
              <w:rPr>
                <w:rFonts w:eastAsia="Times New Roman"/>
                <w:color w:val="0A0905"/>
              </w:rPr>
              <w:t xml:space="preserve">. or minors/ or </w:t>
            </w:r>
            <w:proofErr w:type="spellStart"/>
            <w:r w:rsidRPr="004413AF">
              <w:rPr>
                <w:rFonts w:eastAsia="Times New Roman"/>
                <w:color w:val="0A0905"/>
              </w:rPr>
              <w:t>exp</w:t>
            </w:r>
            <w:proofErr w:type="spellEnd"/>
            <w:r w:rsidRPr="004413AF">
              <w:rPr>
                <w:rFonts w:eastAsia="Times New Roman"/>
                <w:color w:val="0A0905"/>
              </w:rPr>
              <w:t xml:space="preserve"> pediatrics/ or (</w:t>
            </w:r>
            <w:proofErr w:type="spellStart"/>
            <w:r w:rsidRPr="004413AF">
              <w:rPr>
                <w:rFonts w:eastAsia="Times New Roman"/>
                <w:color w:val="0A0905"/>
              </w:rPr>
              <w:t>paediatric</w:t>
            </w:r>
            <w:proofErr w:type="spellEnd"/>
            <w:r w:rsidRPr="004413AF">
              <w:rPr>
                <w:rFonts w:eastAsia="Times New Roman"/>
                <w:color w:val="0A0905"/>
              </w:rPr>
              <w:t>* or pediatric*).</w:t>
            </w:r>
            <w:proofErr w:type="spellStart"/>
            <w:proofErr w:type="gramStart"/>
            <w:r w:rsidRPr="004413AF">
              <w:rPr>
                <w:rFonts w:eastAsia="Times New Roman"/>
                <w:color w:val="0A0905"/>
              </w:rPr>
              <w:t>tw,kf</w:t>
            </w:r>
            <w:proofErr w:type="spellEnd"/>
            <w:proofErr w:type="gramEnd"/>
            <w:r w:rsidRPr="004413AF">
              <w:rPr>
                <w:rFonts w:eastAsia="Times New Roman"/>
                <w:color w:val="0A0905"/>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7C0D7EA9"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3421475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2CC12716"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r w:rsidR="007211B9" w:rsidRPr="004413AF" w14:paraId="7AF536E4" w14:textId="77777777" w:rsidTr="00A034D9">
        <w:tc>
          <w:tcPr>
            <w:tcW w:w="330" w:type="dxa"/>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2903EF32"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16FC11FB" w14:textId="77777777" w:rsidR="007211B9" w:rsidRPr="004413AF" w:rsidRDefault="007211B9" w:rsidP="00A034D9">
            <w:pPr>
              <w:spacing w:line="360" w:lineRule="atLeast"/>
              <w:rPr>
                <w:rFonts w:eastAsia="Times New Roman"/>
                <w:color w:val="0A0905"/>
              </w:rPr>
            </w:pPr>
            <w:r w:rsidRPr="004413AF">
              <w:rPr>
                <w:rFonts w:eastAsia="Times New Roman"/>
                <w:color w:val="0A0905"/>
              </w:rPr>
              <w:t>5 and 9 and 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5F4A823A"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6186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45" w:type="dxa"/>
              <w:left w:w="45" w:type="dxa"/>
              <w:bottom w:w="45" w:type="dxa"/>
              <w:right w:w="45" w:type="dxa"/>
            </w:tcMar>
          </w:tcPr>
          <w:p w14:paraId="4872E62D" w14:textId="77777777" w:rsidR="007211B9" w:rsidRPr="004413AF" w:rsidRDefault="007211B9" w:rsidP="00A034D9">
            <w:pPr>
              <w:spacing w:line="360" w:lineRule="atLeast"/>
              <w:jc w:val="center"/>
              <w:rPr>
                <w:rFonts w:eastAsia="Times New Roman"/>
                <w:color w:val="0A0905"/>
              </w:rPr>
            </w:pPr>
            <w:r w:rsidRPr="004413AF">
              <w:rPr>
                <w:rFonts w:eastAsia="Times New Roman"/>
                <w:color w:val="0A0905"/>
              </w:rPr>
              <w:t>Advanced</w:t>
            </w:r>
          </w:p>
        </w:tc>
      </w:tr>
    </w:tbl>
    <w:p w14:paraId="2C47D445" w14:textId="77777777" w:rsidR="007211B9" w:rsidRDefault="007211B9" w:rsidP="007211B9">
      <w:pPr>
        <w:rPr>
          <w:b/>
        </w:rPr>
      </w:pPr>
      <w:r>
        <w:rPr>
          <w:b/>
        </w:rPr>
        <w:br w:type="page"/>
      </w:r>
    </w:p>
    <w:p w14:paraId="7E16278A" w14:textId="4A1FF6AB" w:rsidR="002908D9" w:rsidRPr="00753415" w:rsidRDefault="005F7BC1" w:rsidP="002908D9">
      <w:pPr>
        <w:jc w:val="both"/>
      </w:pPr>
      <w:proofErr w:type="spellStart"/>
      <w:r>
        <w:rPr>
          <w:b/>
        </w:rPr>
        <w:lastRenderedPageBreak/>
        <w:t>e</w:t>
      </w:r>
      <w:r w:rsidR="002908D9" w:rsidRPr="00753415">
        <w:rPr>
          <w:b/>
        </w:rPr>
        <w:t>Figure</w:t>
      </w:r>
      <w:proofErr w:type="spellEnd"/>
      <w:r w:rsidR="002908D9" w:rsidRPr="00753415">
        <w:rPr>
          <w:b/>
        </w:rPr>
        <w:t xml:space="preserve"> 1.</w:t>
      </w:r>
      <w:r w:rsidR="002908D9" w:rsidRPr="00753415">
        <w:t xml:space="preserve"> Literature sampling process and yield</w:t>
      </w:r>
    </w:p>
    <w:p w14:paraId="32F7D49E" w14:textId="77777777" w:rsidR="002908D9" w:rsidRPr="00753415" w:rsidRDefault="002908D9" w:rsidP="002908D9">
      <w:pPr>
        <w:jc w:val="both"/>
      </w:pPr>
      <w:r w:rsidRPr="00753415">
        <w:rPr>
          <w:noProof/>
        </w:rPr>
        <w:drawing>
          <wp:inline distT="0" distB="0" distL="0" distR="0" wp14:anchorId="07B8A04A" wp14:editId="50E9ED81">
            <wp:extent cx="9032669" cy="4662697"/>
            <wp:effectExtent l="0" t="0" r="10160" b="1143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9055897" cy="4674687"/>
                    </a:xfrm>
                    <a:prstGeom prst="rect">
                      <a:avLst/>
                    </a:prstGeom>
                  </pic:spPr>
                </pic:pic>
              </a:graphicData>
            </a:graphic>
          </wp:inline>
        </w:drawing>
      </w:r>
    </w:p>
    <w:p w14:paraId="68A4720F" w14:textId="77777777" w:rsidR="002908D9" w:rsidRPr="00753415" w:rsidRDefault="002908D9" w:rsidP="002908D9">
      <w:pPr>
        <w:rPr>
          <w:b/>
        </w:rPr>
      </w:pPr>
      <w:r w:rsidRPr="00753415">
        <w:rPr>
          <w:b/>
        </w:rPr>
        <w:br w:type="page"/>
      </w:r>
    </w:p>
    <w:p w14:paraId="37A69BAB" w14:textId="77777777" w:rsidR="00263118" w:rsidRDefault="00263118" w:rsidP="00A5350C">
      <w:pPr>
        <w:jc w:val="both"/>
        <w:rPr>
          <w:b/>
        </w:rPr>
        <w:sectPr w:rsidR="00263118" w:rsidSect="002908D9">
          <w:endnotePr>
            <w:numFmt w:val="decimal"/>
          </w:endnotePr>
          <w:pgSz w:w="15840" w:h="12240" w:orient="landscape"/>
          <w:pgMar w:top="1440" w:right="1440" w:bottom="1440" w:left="1440" w:header="708" w:footer="708" w:gutter="0"/>
          <w:cols w:space="708"/>
          <w:docGrid w:linePitch="360"/>
        </w:sectPr>
      </w:pPr>
    </w:p>
    <w:p w14:paraId="2DAA0DFF" w14:textId="77777777" w:rsidR="00A5350C" w:rsidRPr="00753415" w:rsidRDefault="00A5350C" w:rsidP="00A5350C">
      <w:pPr>
        <w:jc w:val="both"/>
      </w:pPr>
    </w:p>
    <w:p w14:paraId="794D88BA" w14:textId="41884F20" w:rsidR="00A5350C" w:rsidRDefault="00A5350C" w:rsidP="00A5350C">
      <w:pPr>
        <w:jc w:val="both"/>
        <w:rPr>
          <w:b/>
        </w:rPr>
      </w:pPr>
    </w:p>
    <w:p w14:paraId="7A434CAE" w14:textId="33182C3F" w:rsidR="00A5350C" w:rsidRDefault="00A5350C" w:rsidP="00A5350C">
      <w:pPr>
        <w:rPr>
          <w:b/>
        </w:rPr>
      </w:pPr>
    </w:p>
    <w:p w14:paraId="077B4FDF" w14:textId="77777777" w:rsidR="00A5350C" w:rsidRDefault="00A5350C" w:rsidP="00A5350C">
      <w:pPr>
        <w:rPr>
          <w:b/>
        </w:rPr>
      </w:pPr>
    </w:p>
    <w:p w14:paraId="02E1ADD8" w14:textId="39C579D4" w:rsidR="00A5350C" w:rsidRPr="00182DB3" w:rsidRDefault="005F7BC1" w:rsidP="00A5350C">
      <w:proofErr w:type="spellStart"/>
      <w:r>
        <w:rPr>
          <w:b/>
        </w:rPr>
        <w:t>e</w:t>
      </w:r>
      <w:r w:rsidR="009C2739">
        <w:rPr>
          <w:b/>
        </w:rPr>
        <w:t>Table</w:t>
      </w:r>
      <w:proofErr w:type="spellEnd"/>
      <w:r w:rsidR="009C2739">
        <w:rPr>
          <w:b/>
        </w:rPr>
        <w:t xml:space="preserve"> 3</w:t>
      </w:r>
      <w:r w:rsidR="00A5350C" w:rsidRPr="00753415">
        <w:rPr>
          <w:b/>
        </w:rPr>
        <w:t>.</w:t>
      </w:r>
      <w:r w:rsidR="00A5350C" w:rsidRPr="00753415">
        <w:t xml:space="preserve"> Social construction of target populations </w:t>
      </w:r>
    </w:p>
    <w:tbl>
      <w:tblPr>
        <w:tblStyle w:val="TableGrid"/>
        <w:tblW w:w="0" w:type="auto"/>
        <w:tblLook w:val="00A0" w:firstRow="1" w:lastRow="0" w:firstColumn="1" w:lastColumn="0" w:noHBand="0" w:noVBand="0"/>
      </w:tblPr>
      <w:tblGrid>
        <w:gridCol w:w="1056"/>
        <w:gridCol w:w="2171"/>
        <w:gridCol w:w="2126"/>
        <w:gridCol w:w="2203"/>
      </w:tblGrid>
      <w:tr w:rsidR="00A5350C" w:rsidRPr="00753415" w14:paraId="5948CF32" w14:textId="77777777" w:rsidTr="00807C6E">
        <w:tc>
          <w:tcPr>
            <w:tcW w:w="1056" w:type="dxa"/>
          </w:tcPr>
          <w:p w14:paraId="26D6EA0C" w14:textId="77777777" w:rsidR="00A5350C" w:rsidRPr="00753415" w:rsidRDefault="00A5350C" w:rsidP="00807C6E">
            <w:pPr>
              <w:widowControl w:val="0"/>
              <w:autoSpaceDE w:val="0"/>
              <w:autoSpaceDN w:val="0"/>
              <w:adjustRightInd w:val="0"/>
              <w:jc w:val="both"/>
            </w:pPr>
          </w:p>
        </w:tc>
        <w:tc>
          <w:tcPr>
            <w:tcW w:w="6500" w:type="dxa"/>
            <w:gridSpan w:val="3"/>
          </w:tcPr>
          <w:p w14:paraId="1DDD9924" w14:textId="77777777" w:rsidR="00A5350C" w:rsidRPr="00753415" w:rsidRDefault="00A5350C" w:rsidP="00807C6E">
            <w:pPr>
              <w:widowControl w:val="0"/>
              <w:autoSpaceDE w:val="0"/>
              <w:autoSpaceDN w:val="0"/>
              <w:adjustRightInd w:val="0"/>
              <w:jc w:val="both"/>
            </w:pPr>
            <w:r w:rsidRPr="00753415">
              <w:t>CONSTRUCTIONS</w:t>
            </w:r>
          </w:p>
        </w:tc>
      </w:tr>
      <w:tr w:rsidR="00A5350C" w:rsidRPr="00753415" w14:paraId="0FC30479" w14:textId="77777777" w:rsidTr="00807C6E">
        <w:tc>
          <w:tcPr>
            <w:tcW w:w="1056" w:type="dxa"/>
            <w:vMerge w:val="restart"/>
          </w:tcPr>
          <w:p w14:paraId="59419830" w14:textId="77777777" w:rsidR="00A5350C" w:rsidRPr="00753415" w:rsidRDefault="00A5350C" w:rsidP="00807C6E">
            <w:pPr>
              <w:widowControl w:val="0"/>
              <w:autoSpaceDE w:val="0"/>
              <w:autoSpaceDN w:val="0"/>
              <w:adjustRightInd w:val="0"/>
              <w:jc w:val="both"/>
            </w:pPr>
          </w:p>
          <w:p w14:paraId="44786046" w14:textId="77777777" w:rsidR="00A5350C" w:rsidRPr="00753415" w:rsidRDefault="00A5350C" w:rsidP="00807C6E">
            <w:pPr>
              <w:widowControl w:val="0"/>
              <w:autoSpaceDE w:val="0"/>
              <w:autoSpaceDN w:val="0"/>
              <w:adjustRightInd w:val="0"/>
              <w:jc w:val="both"/>
            </w:pPr>
          </w:p>
          <w:p w14:paraId="59123A6A" w14:textId="77777777" w:rsidR="00A5350C" w:rsidRPr="00753415" w:rsidRDefault="00A5350C" w:rsidP="00807C6E">
            <w:pPr>
              <w:widowControl w:val="0"/>
              <w:autoSpaceDE w:val="0"/>
              <w:autoSpaceDN w:val="0"/>
              <w:adjustRightInd w:val="0"/>
              <w:jc w:val="both"/>
            </w:pPr>
          </w:p>
          <w:p w14:paraId="2B57DE4F" w14:textId="77777777" w:rsidR="00A5350C" w:rsidRPr="00753415" w:rsidRDefault="00A5350C" w:rsidP="00807C6E">
            <w:pPr>
              <w:widowControl w:val="0"/>
              <w:autoSpaceDE w:val="0"/>
              <w:autoSpaceDN w:val="0"/>
              <w:adjustRightInd w:val="0"/>
              <w:jc w:val="both"/>
            </w:pPr>
          </w:p>
          <w:p w14:paraId="64F84275" w14:textId="77777777" w:rsidR="00A5350C" w:rsidRPr="00753415" w:rsidRDefault="00A5350C" w:rsidP="00807C6E">
            <w:pPr>
              <w:widowControl w:val="0"/>
              <w:autoSpaceDE w:val="0"/>
              <w:autoSpaceDN w:val="0"/>
              <w:adjustRightInd w:val="0"/>
              <w:jc w:val="both"/>
            </w:pPr>
            <w:r w:rsidRPr="00753415">
              <w:t>POWER</w:t>
            </w:r>
          </w:p>
        </w:tc>
        <w:tc>
          <w:tcPr>
            <w:tcW w:w="2171" w:type="dxa"/>
          </w:tcPr>
          <w:p w14:paraId="231A6077" w14:textId="77777777" w:rsidR="00A5350C" w:rsidRPr="00753415" w:rsidRDefault="00A5350C" w:rsidP="00807C6E">
            <w:pPr>
              <w:widowControl w:val="0"/>
              <w:autoSpaceDE w:val="0"/>
              <w:autoSpaceDN w:val="0"/>
              <w:adjustRightInd w:val="0"/>
              <w:jc w:val="both"/>
            </w:pPr>
          </w:p>
        </w:tc>
        <w:tc>
          <w:tcPr>
            <w:tcW w:w="2126" w:type="dxa"/>
          </w:tcPr>
          <w:p w14:paraId="45F38687" w14:textId="77777777" w:rsidR="00A5350C" w:rsidRPr="00753415" w:rsidRDefault="00A5350C" w:rsidP="00807C6E">
            <w:pPr>
              <w:widowControl w:val="0"/>
              <w:autoSpaceDE w:val="0"/>
              <w:autoSpaceDN w:val="0"/>
              <w:adjustRightInd w:val="0"/>
              <w:jc w:val="both"/>
              <w:rPr>
                <w:b/>
              </w:rPr>
            </w:pPr>
            <w:r w:rsidRPr="00753415">
              <w:rPr>
                <w:b/>
              </w:rPr>
              <w:t>Positive</w:t>
            </w:r>
          </w:p>
        </w:tc>
        <w:tc>
          <w:tcPr>
            <w:tcW w:w="2203" w:type="dxa"/>
          </w:tcPr>
          <w:p w14:paraId="2A7CC5F5" w14:textId="77777777" w:rsidR="00A5350C" w:rsidRPr="00753415" w:rsidRDefault="00A5350C" w:rsidP="00807C6E">
            <w:pPr>
              <w:widowControl w:val="0"/>
              <w:autoSpaceDE w:val="0"/>
              <w:autoSpaceDN w:val="0"/>
              <w:adjustRightInd w:val="0"/>
              <w:jc w:val="both"/>
              <w:rPr>
                <w:b/>
              </w:rPr>
            </w:pPr>
            <w:r w:rsidRPr="00753415">
              <w:rPr>
                <w:b/>
              </w:rPr>
              <w:t>Negative</w:t>
            </w:r>
          </w:p>
        </w:tc>
      </w:tr>
      <w:tr w:rsidR="00A5350C" w:rsidRPr="00753415" w14:paraId="3E1676A6" w14:textId="77777777" w:rsidTr="00807C6E">
        <w:tc>
          <w:tcPr>
            <w:tcW w:w="1056" w:type="dxa"/>
            <w:vMerge/>
          </w:tcPr>
          <w:p w14:paraId="478F5FD6" w14:textId="77777777" w:rsidR="00A5350C" w:rsidRPr="00753415" w:rsidRDefault="00A5350C" w:rsidP="00807C6E">
            <w:pPr>
              <w:widowControl w:val="0"/>
              <w:autoSpaceDE w:val="0"/>
              <w:autoSpaceDN w:val="0"/>
              <w:adjustRightInd w:val="0"/>
              <w:jc w:val="both"/>
            </w:pPr>
          </w:p>
        </w:tc>
        <w:tc>
          <w:tcPr>
            <w:tcW w:w="2171" w:type="dxa"/>
            <w:vMerge w:val="restart"/>
          </w:tcPr>
          <w:p w14:paraId="625C7253" w14:textId="77777777" w:rsidR="00A5350C" w:rsidRPr="00753415" w:rsidRDefault="00A5350C" w:rsidP="00807C6E">
            <w:pPr>
              <w:widowControl w:val="0"/>
              <w:autoSpaceDE w:val="0"/>
              <w:autoSpaceDN w:val="0"/>
              <w:adjustRightInd w:val="0"/>
              <w:jc w:val="both"/>
              <w:rPr>
                <w:b/>
              </w:rPr>
            </w:pPr>
            <w:r w:rsidRPr="00753415">
              <w:rPr>
                <w:b/>
              </w:rPr>
              <w:t>Strong</w:t>
            </w:r>
          </w:p>
        </w:tc>
        <w:tc>
          <w:tcPr>
            <w:tcW w:w="2126" w:type="dxa"/>
          </w:tcPr>
          <w:p w14:paraId="0F9AD556" w14:textId="77777777" w:rsidR="00A5350C" w:rsidRPr="00753415" w:rsidRDefault="00A5350C" w:rsidP="00807C6E">
            <w:pPr>
              <w:widowControl w:val="0"/>
              <w:autoSpaceDE w:val="0"/>
              <w:autoSpaceDN w:val="0"/>
              <w:adjustRightInd w:val="0"/>
              <w:jc w:val="both"/>
              <w:rPr>
                <w:i/>
              </w:rPr>
            </w:pPr>
            <w:r w:rsidRPr="00753415">
              <w:rPr>
                <w:i/>
              </w:rPr>
              <w:t>Advantaged</w:t>
            </w:r>
          </w:p>
        </w:tc>
        <w:tc>
          <w:tcPr>
            <w:tcW w:w="2203" w:type="dxa"/>
          </w:tcPr>
          <w:p w14:paraId="41F70F65" w14:textId="77777777" w:rsidR="00A5350C" w:rsidRPr="00753415" w:rsidRDefault="00A5350C" w:rsidP="00807C6E">
            <w:pPr>
              <w:widowControl w:val="0"/>
              <w:autoSpaceDE w:val="0"/>
              <w:autoSpaceDN w:val="0"/>
              <w:adjustRightInd w:val="0"/>
              <w:jc w:val="both"/>
              <w:rPr>
                <w:i/>
              </w:rPr>
            </w:pPr>
            <w:r w:rsidRPr="00753415">
              <w:rPr>
                <w:i/>
              </w:rPr>
              <w:t>Contenders</w:t>
            </w:r>
          </w:p>
        </w:tc>
      </w:tr>
      <w:tr w:rsidR="00A5350C" w:rsidRPr="00753415" w14:paraId="211AAE28" w14:textId="77777777" w:rsidTr="00807C6E">
        <w:trPr>
          <w:trHeight w:val="912"/>
        </w:trPr>
        <w:tc>
          <w:tcPr>
            <w:tcW w:w="1056" w:type="dxa"/>
            <w:vMerge/>
          </w:tcPr>
          <w:p w14:paraId="7ED299CA" w14:textId="77777777" w:rsidR="00A5350C" w:rsidRPr="00753415" w:rsidRDefault="00A5350C" w:rsidP="00807C6E">
            <w:pPr>
              <w:widowControl w:val="0"/>
              <w:autoSpaceDE w:val="0"/>
              <w:autoSpaceDN w:val="0"/>
              <w:adjustRightInd w:val="0"/>
              <w:jc w:val="both"/>
            </w:pPr>
          </w:p>
        </w:tc>
        <w:tc>
          <w:tcPr>
            <w:tcW w:w="2171" w:type="dxa"/>
            <w:vMerge/>
          </w:tcPr>
          <w:p w14:paraId="7062D244" w14:textId="77777777" w:rsidR="00A5350C" w:rsidRPr="00753415" w:rsidRDefault="00A5350C" w:rsidP="00807C6E">
            <w:pPr>
              <w:widowControl w:val="0"/>
              <w:autoSpaceDE w:val="0"/>
              <w:autoSpaceDN w:val="0"/>
              <w:adjustRightInd w:val="0"/>
              <w:jc w:val="both"/>
            </w:pPr>
          </w:p>
        </w:tc>
        <w:tc>
          <w:tcPr>
            <w:tcW w:w="2126" w:type="dxa"/>
          </w:tcPr>
          <w:p w14:paraId="1A296C86" w14:textId="77777777" w:rsidR="00A5350C" w:rsidRPr="00753415" w:rsidRDefault="00A5350C" w:rsidP="00807C6E">
            <w:pPr>
              <w:widowControl w:val="0"/>
              <w:autoSpaceDE w:val="0"/>
              <w:autoSpaceDN w:val="0"/>
              <w:adjustRightInd w:val="0"/>
              <w:jc w:val="both"/>
            </w:pPr>
            <w:r w:rsidRPr="00753415">
              <w:t>Elderly</w:t>
            </w:r>
          </w:p>
          <w:p w14:paraId="423500DC" w14:textId="77777777" w:rsidR="00A5350C" w:rsidRPr="00753415" w:rsidRDefault="00A5350C" w:rsidP="00807C6E">
            <w:pPr>
              <w:widowControl w:val="0"/>
              <w:autoSpaceDE w:val="0"/>
              <w:autoSpaceDN w:val="0"/>
              <w:adjustRightInd w:val="0"/>
              <w:jc w:val="both"/>
            </w:pPr>
            <w:r w:rsidRPr="00753415">
              <w:t>Business</w:t>
            </w:r>
          </w:p>
          <w:p w14:paraId="066EC9E6" w14:textId="77777777" w:rsidR="00A5350C" w:rsidRPr="00753415" w:rsidRDefault="00A5350C" w:rsidP="00807C6E">
            <w:pPr>
              <w:widowControl w:val="0"/>
              <w:autoSpaceDE w:val="0"/>
              <w:autoSpaceDN w:val="0"/>
              <w:adjustRightInd w:val="0"/>
              <w:jc w:val="both"/>
            </w:pPr>
            <w:r w:rsidRPr="00753415">
              <w:t>Scientists</w:t>
            </w:r>
          </w:p>
        </w:tc>
        <w:tc>
          <w:tcPr>
            <w:tcW w:w="2203" w:type="dxa"/>
          </w:tcPr>
          <w:p w14:paraId="63442517" w14:textId="77777777" w:rsidR="00A5350C" w:rsidRPr="00753415" w:rsidRDefault="00A5350C" w:rsidP="00807C6E">
            <w:pPr>
              <w:widowControl w:val="0"/>
              <w:autoSpaceDE w:val="0"/>
              <w:autoSpaceDN w:val="0"/>
              <w:adjustRightInd w:val="0"/>
              <w:jc w:val="both"/>
            </w:pPr>
            <w:r w:rsidRPr="00753415">
              <w:t>Rich</w:t>
            </w:r>
          </w:p>
          <w:p w14:paraId="484FC776" w14:textId="77777777" w:rsidR="00A5350C" w:rsidRPr="00753415" w:rsidRDefault="00A5350C" w:rsidP="00807C6E">
            <w:pPr>
              <w:widowControl w:val="0"/>
              <w:autoSpaceDE w:val="0"/>
              <w:autoSpaceDN w:val="0"/>
              <w:adjustRightInd w:val="0"/>
              <w:jc w:val="both"/>
            </w:pPr>
            <w:r w:rsidRPr="00753415">
              <w:t>Minorities</w:t>
            </w:r>
          </w:p>
          <w:p w14:paraId="37A3C71E" w14:textId="77777777" w:rsidR="00A5350C" w:rsidRPr="00753415" w:rsidRDefault="00A5350C" w:rsidP="00807C6E">
            <w:pPr>
              <w:widowControl w:val="0"/>
              <w:autoSpaceDE w:val="0"/>
              <w:autoSpaceDN w:val="0"/>
              <w:adjustRightInd w:val="0"/>
              <w:jc w:val="both"/>
            </w:pPr>
            <w:r w:rsidRPr="00753415">
              <w:t>Cultural elites</w:t>
            </w:r>
          </w:p>
        </w:tc>
      </w:tr>
      <w:tr w:rsidR="00A5350C" w:rsidRPr="00753415" w14:paraId="2A40AAF9" w14:textId="77777777" w:rsidTr="00807C6E">
        <w:tc>
          <w:tcPr>
            <w:tcW w:w="1056" w:type="dxa"/>
            <w:vMerge/>
          </w:tcPr>
          <w:p w14:paraId="1797E95C" w14:textId="77777777" w:rsidR="00A5350C" w:rsidRPr="00753415" w:rsidRDefault="00A5350C" w:rsidP="00807C6E">
            <w:pPr>
              <w:widowControl w:val="0"/>
              <w:autoSpaceDE w:val="0"/>
              <w:autoSpaceDN w:val="0"/>
              <w:adjustRightInd w:val="0"/>
              <w:jc w:val="both"/>
            </w:pPr>
          </w:p>
        </w:tc>
        <w:tc>
          <w:tcPr>
            <w:tcW w:w="2171" w:type="dxa"/>
            <w:vMerge w:val="restart"/>
          </w:tcPr>
          <w:p w14:paraId="39E02412" w14:textId="77777777" w:rsidR="00A5350C" w:rsidRPr="00753415" w:rsidRDefault="00A5350C" w:rsidP="00807C6E">
            <w:pPr>
              <w:widowControl w:val="0"/>
              <w:autoSpaceDE w:val="0"/>
              <w:autoSpaceDN w:val="0"/>
              <w:adjustRightInd w:val="0"/>
              <w:jc w:val="both"/>
              <w:rPr>
                <w:b/>
              </w:rPr>
            </w:pPr>
            <w:r w:rsidRPr="00753415">
              <w:rPr>
                <w:b/>
              </w:rPr>
              <w:t>Weak</w:t>
            </w:r>
          </w:p>
        </w:tc>
        <w:tc>
          <w:tcPr>
            <w:tcW w:w="2126" w:type="dxa"/>
          </w:tcPr>
          <w:p w14:paraId="66D4A279" w14:textId="77777777" w:rsidR="00A5350C" w:rsidRPr="00753415" w:rsidRDefault="00A5350C" w:rsidP="00807C6E">
            <w:pPr>
              <w:widowControl w:val="0"/>
              <w:autoSpaceDE w:val="0"/>
              <w:autoSpaceDN w:val="0"/>
              <w:adjustRightInd w:val="0"/>
              <w:jc w:val="both"/>
              <w:rPr>
                <w:i/>
              </w:rPr>
            </w:pPr>
            <w:r w:rsidRPr="00753415">
              <w:rPr>
                <w:i/>
              </w:rPr>
              <w:t>Dependents</w:t>
            </w:r>
          </w:p>
        </w:tc>
        <w:tc>
          <w:tcPr>
            <w:tcW w:w="2203" w:type="dxa"/>
          </w:tcPr>
          <w:p w14:paraId="0669F74B" w14:textId="77777777" w:rsidR="00A5350C" w:rsidRPr="00753415" w:rsidRDefault="00A5350C" w:rsidP="00807C6E">
            <w:pPr>
              <w:widowControl w:val="0"/>
              <w:autoSpaceDE w:val="0"/>
              <w:autoSpaceDN w:val="0"/>
              <w:adjustRightInd w:val="0"/>
              <w:jc w:val="both"/>
              <w:rPr>
                <w:i/>
              </w:rPr>
            </w:pPr>
            <w:r w:rsidRPr="00753415">
              <w:rPr>
                <w:i/>
              </w:rPr>
              <w:t>Deviants</w:t>
            </w:r>
          </w:p>
        </w:tc>
      </w:tr>
      <w:tr w:rsidR="00A5350C" w:rsidRPr="00753415" w14:paraId="2BC50941" w14:textId="77777777" w:rsidTr="00807C6E">
        <w:trPr>
          <w:trHeight w:val="884"/>
        </w:trPr>
        <w:tc>
          <w:tcPr>
            <w:tcW w:w="1056" w:type="dxa"/>
            <w:vMerge/>
          </w:tcPr>
          <w:p w14:paraId="0DEBEB2D" w14:textId="77777777" w:rsidR="00A5350C" w:rsidRPr="00753415" w:rsidRDefault="00A5350C" w:rsidP="00807C6E">
            <w:pPr>
              <w:widowControl w:val="0"/>
              <w:autoSpaceDE w:val="0"/>
              <w:autoSpaceDN w:val="0"/>
              <w:adjustRightInd w:val="0"/>
              <w:jc w:val="both"/>
            </w:pPr>
          </w:p>
        </w:tc>
        <w:tc>
          <w:tcPr>
            <w:tcW w:w="2171" w:type="dxa"/>
            <w:vMerge/>
          </w:tcPr>
          <w:p w14:paraId="2EA9D339" w14:textId="77777777" w:rsidR="00A5350C" w:rsidRPr="00753415" w:rsidRDefault="00A5350C" w:rsidP="00807C6E">
            <w:pPr>
              <w:widowControl w:val="0"/>
              <w:autoSpaceDE w:val="0"/>
              <w:autoSpaceDN w:val="0"/>
              <w:adjustRightInd w:val="0"/>
              <w:jc w:val="both"/>
            </w:pPr>
          </w:p>
        </w:tc>
        <w:tc>
          <w:tcPr>
            <w:tcW w:w="2126" w:type="dxa"/>
          </w:tcPr>
          <w:p w14:paraId="4418FC30" w14:textId="77777777" w:rsidR="00A5350C" w:rsidRPr="00753415" w:rsidRDefault="00A5350C" w:rsidP="00807C6E">
            <w:pPr>
              <w:widowControl w:val="0"/>
              <w:autoSpaceDE w:val="0"/>
              <w:autoSpaceDN w:val="0"/>
              <w:adjustRightInd w:val="0"/>
              <w:jc w:val="both"/>
            </w:pPr>
            <w:r w:rsidRPr="00753415">
              <w:t>Children</w:t>
            </w:r>
          </w:p>
          <w:p w14:paraId="0D8F860C" w14:textId="77777777" w:rsidR="00A5350C" w:rsidRPr="00753415" w:rsidRDefault="00A5350C" w:rsidP="00807C6E">
            <w:pPr>
              <w:widowControl w:val="0"/>
              <w:autoSpaceDE w:val="0"/>
              <w:autoSpaceDN w:val="0"/>
              <w:adjustRightInd w:val="0"/>
              <w:jc w:val="both"/>
            </w:pPr>
            <w:r w:rsidRPr="00753415">
              <w:t>Mothers</w:t>
            </w:r>
          </w:p>
          <w:p w14:paraId="56162E35" w14:textId="77777777" w:rsidR="00A5350C" w:rsidRPr="00753415" w:rsidRDefault="00A5350C" w:rsidP="00807C6E">
            <w:pPr>
              <w:widowControl w:val="0"/>
              <w:autoSpaceDE w:val="0"/>
              <w:autoSpaceDN w:val="0"/>
              <w:adjustRightInd w:val="0"/>
              <w:jc w:val="both"/>
            </w:pPr>
            <w:r w:rsidRPr="00753415">
              <w:t>Disabled</w:t>
            </w:r>
          </w:p>
        </w:tc>
        <w:tc>
          <w:tcPr>
            <w:tcW w:w="2203" w:type="dxa"/>
          </w:tcPr>
          <w:p w14:paraId="2BF79BC5" w14:textId="77777777" w:rsidR="00A5350C" w:rsidRPr="00753415" w:rsidRDefault="00A5350C" w:rsidP="00807C6E">
            <w:pPr>
              <w:widowControl w:val="0"/>
              <w:autoSpaceDE w:val="0"/>
              <w:autoSpaceDN w:val="0"/>
              <w:adjustRightInd w:val="0"/>
              <w:jc w:val="both"/>
            </w:pPr>
            <w:r w:rsidRPr="00753415">
              <w:t>Criminals</w:t>
            </w:r>
          </w:p>
          <w:p w14:paraId="551F995A" w14:textId="77777777" w:rsidR="00A5350C" w:rsidRPr="00753415" w:rsidRDefault="00A5350C" w:rsidP="00807C6E">
            <w:pPr>
              <w:widowControl w:val="0"/>
              <w:autoSpaceDE w:val="0"/>
              <w:autoSpaceDN w:val="0"/>
              <w:adjustRightInd w:val="0"/>
              <w:jc w:val="both"/>
            </w:pPr>
            <w:r w:rsidRPr="00753415">
              <w:t>Drug addicts</w:t>
            </w:r>
          </w:p>
          <w:p w14:paraId="384AE1CB" w14:textId="77777777" w:rsidR="00A5350C" w:rsidRPr="00753415" w:rsidRDefault="00A5350C" w:rsidP="00807C6E">
            <w:pPr>
              <w:widowControl w:val="0"/>
              <w:autoSpaceDE w:val="0"/>
              <w:autoSpaceDN w:val="0"/>
              <w:adjustRightInd w:val="0"/>
              <w:jc w:val="both"/>
            </w:pPr>
            <w:r w:rsidRPr="00753415">
              <w:t>Gangs</w:t>
            </w:r>
          </w:p>
        </w:tc>
      </w:tr>
    </w:tbl>
    <w:p w14:paraId="4100DAA7" w14:textId="4D1FCCDE" w:rsidR="00A5350C" w:rsidRPr="00753415" w:rsidRDefault="00A5350C" w:rsidP="00A5350C">
      <w:pPr>
        <w:widowControl w:val="0"/>
        <w:autoSpaceDE w:val="0"/>
        <w:autoSpaceDN w:val="0"/>
        <w:adjustRightInd w:val="0"/>
        <w:jc w:val="both"/>
      </w:pPr>
      <w:r>
        <w:t>A</w:t>
      </w:r>
      <w:r w:rsidRPr="00753415">
        <w:t xml:space="preserve">dapted </w:t>
      </w:r>
      <w:r w:rsidRPr="007F0AED">
        <w:t xml:space="preserve">from Schneider </w:t>
      </w:r>
      <w:r>
        <w:t>and</w:t>
      </w:r>
      <w:r w:rsidRPr="007F0AED">
        <w:t xml:space="preserve"> Ingram</w:t>
      </w:r>
      <w:r w:rsidR="00290213">
        <w:rPr>
          <w:vertAlign w:val="superscript"/>
        </w:rPr>
        <w:t xml:space="preserve"> </w:t>
      </w:r>
      <w:r w:rsidR="00290213">
        <w:t>1993</w:t>
      </w:r>
    </w:p>
    <w:p w14:paraId="053703F5" w14:textId="77777777" w:rsidR="00833905" w:rsidRDefault="00833905"/>
    <w:p w14:paraId="430C2ACE" w14:textId="77777777" w:rsidR="00833905" w:rsidRDefault="00833905"/>
    <w:p w14:paraId="6DD345EA" w14:textId="77777777" w:rsidR="00833905" w:rsidRDefault="00833905">
      <w:pPr>
        <w:sectPr w:rsidR="00833905" w:rsidSect="00263118">
          <w:endnotePr>
            <w:numFmt w:val="decimal"/>
          </w:endnotePr>
          <w:pgSz w:w="12240" w:h="15840"/>
          <w:pgMar w:top="1440" w:right="1440" w:bottom="1440" w:left="1440" w:header="708" w:footer="708" w:gutter="0"/>
          <w:cols w:space="708"/>
          <w:docGrid w:linePitch="360"/>
        </w:sectPr>
      </w:pPr>
    </w:p>
    <w:p w14:paraId="57ECF002" w14:textId="086E7C44" w:rsidR="00833905" w:rsidRPr="00753415" w:rsidRDefault="00833905" w:rsidP="00833905">
      <w:proofErr w:type="spellStart"/>
      <w:r>
        <w:rPr>
          <w:b/>
        </w:rPr>
        <w:lastRenderedPageBreak/>
        <w:t>e</w:t>
      </w:r>
      <w:r w:rsidRPr="00753415">
        <w:rPr>
          <w:b/>
        </w:rPr>
        <w:t>Table</w:t>
      </w:r>
      <w:proofErr w:type="spellEnd"/>
      <w:r w:rsidRPr="00753415">
        <w:rPr>
          <w:b/>
        </w:rPr>
        <w:t xml:space="preserve"> </w:t>
      </w:r>
      <w:r w:rsidR="009C2739">
        <w:rPr>
          <w:b/>
        </w:rPr>
        <w:t>4</w:t>
      </w:r>
      <w:r w:rsidRPr="00753415">
        <w:t>. Relationship between policy domain and values</w:t>
      </w:r>
    </w:p>
    <w:tbl>
      <w:tblPr>
        <w:tblStyle w:val="TableGrid"/>
        <w:tblW w:w="13178" w:type="dxa"/>
        <w:tblLook w:val="04A0" w:firstRow="1" w:lastRow="0" w:firstColumn="1" w:lastColumn="0" w:noHBand="0" w:noVBand="1"/>
      </w:tblPr>
      <w:tblGrid>
        <w:gridCol w:w="1838"/>
        <w:gridCol w:w="2977"/>
        <w:gridCol w:w="3827"/>
        <w:gridCol w:w="4536"/>
      </w:tblGrid>
      <w:tr w:rsidR="00833905" w:rsidRPr="00753415" w14:paraId="7C88872A" w14:textId="77777777" w:rsidTr="00807C6E">
        <w:tc>
          <w:tcPr>
            <w:tcW w:w="1838" w:type="dxa"/>
            <w:shd w:val="clear" w:color="auto" w:fill="F2F2F2" w:themeFill="background1" w:themeFillShade="F2"/>
          </w:tcPr>
          <w:p w14:paraId="37C05BA9" w14:textId="77777777" w:rsidR="00833905" w:rsidRPr="00753415" w:rsidRDefault="00833905" w:rsidP="00807C6E">
            <w:pPr>
              <w:rPr>
                <w:b/>
              </w:rPr>
            </w:pPr>
            <w:r w:rsidRPr="00753415">
              <w:rPr>
                <w:b/>
              </w:rPr>
              <w:t>Policy domain</w:t>
            </w:r>
          </w:p>
        </w:tc>
        <w:tc>
          <w:tcPr>
            <w:tcW w:w="2977" w:type="dxa"/>
            <w:shd w:val="clear" w:color="auto" w:fill="F2F2F2" w:themeFill="background1" w:themeFillShade="F2"/>
          </w:tcPr>
          <w:p w14:paraId="6989418D" w14:textId="77777777" w:rsidR="00833905" w:rsidRPr="00753415" w:rsidRDefault="00833905" w:rsidP="00807C6E">
            <w:pPr>
              <w:ind w:left="57"/>
              <w:rPr>
                <w:b/>
              </w:rPr>
            </w:pPr>
            <w:r w:rsidRPr="00753415">
              <w:rPr>
                <w:b/>
              </w:rPr>
              <w:t>Dominant values/themes</w:t>
            </w:r>
          </w:p>
        </w:tc>
        <w:tc>
          <w:tcPr>
            <w:tcW w:w="3827" w:type="dxa"/>
            <w:shd w:val="clear" w:color="auto" w:fill="F2F2F2" w:themeFill="background1" w:themeFillShade="F2"/>
          </w:tcPr>
          <w:p w14:paraId="51A4B249" w14:textId="77777777" w:rsidR="00833905" w:rsidRPr="00753415" w:rsidRDefault="00833905" w:rsidP="00807C6E">
            <w:pPr>
              <w:rPr>
                <w:b/>
              </w:rPr>
            </w:pPr>
            <w:r w:rsidRPr="00753415">
              <w:rPr>
                <w:b/>
              </w:rPr>
              <w:t>Points of tension</w:t>
            </w:r>
          </w:p>
        </w:tc>
        <w:tc>
          <w:tcPr>
            <w:tcW w:w="4536" w:type="dxa"/>
            <w:shd w:val="clear" w:color="auto" w:fill="F2F2F2" w:themeFill="background1" w:themeFillShade="F2"/>
          </w:tcPr>
          <w:p w14:paraId="36588239" w14:textId="77777777" w:rsidR="00833905" w:rsidRPr="00753415" w:rsidRDefault="00833905" w:rsidP="00807C6E">
            <w:pPr>
              <w:rPr>
                <w:b/>
              </w:rPr>
            </w:pPr>
            <w:r w:rsidRPr="00753415">
              <w:rPr>
                <w:b/>
              </w:rPr>
              <w:t>Illustrative quotes</w:t>
            </w:r>
          </w:p>
        </w:tc>
      </w:tr>
      <w:tr w:rsidR="00833905" w:rsidRPr="00753415" w14:paraId="7D2C4352" w14:textId="77777777" w:rsidTr="00807C6E">
        <w:trPr>
          <w:trHeight w:val="1099"/>
        </w:trPr>
        <w:tc>
          <w:tcPr>
            <w:tcW w:w="1838" w:type="dxa"/>
            <w:vMerge w:val="restart"/>
            <w:shd w:val="clear" w:color="auto" w:fill="F2F2F2" w:themeFill="background1" w:themeFillShade="F2"/>
          </w:tcPr>
          <w:p w14:paraId="1CB65AE2" w14:textId="77777777" w:rsidR="00833905" w:rsidRPr="00753415" w:rsidRDefault="00833905" w:rsidP="00807C6E">
            <w:pPr>
              <w:rPr>
                <w:b/>
              </w:rPr>
            </w:pPr>
            <w:r w:rsidRPr="00753415">
              <w:rPr>
                <w:b/>
              </w:rPr>
              <w:t>Genetic testing</w:t>
            </w:r>
          </w:p>
        </w:tc>
        <w:tc>
          <w:tcPr>
            <w:tcW w:w="2977" w:type="dxa"/>
            <w:vMerge w:val="restart"/>
          </w:tcPr>
          <w:p w14:paraId="1AC9571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Best interests of the child</w:t>
            </w:r>
          </w:p>
          <w:p w14:paraId="391DB4D0" w14:textId="77777777" w:rsidR="00833905" w:rsidRPr="00753415" w:rsidRDefault="00833905" w:rsidP="00807C6E">
            <w:pPr>
              <w:pStyle w:val="ListParagraph"/>
              <w:ind w:left="227"/>
              <w:rPr>
                <w:rFonts w:ascii="Times New Roman" w:hAnsi="Times New Roman" w:cs="Times New Roman"/>
              </w:rPr>
            </w:pPr>
          </w:p>
          <w:p w14:paraId="43AE6BA6"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Risk/benefit ratio</w:t>
            </w:r>
          </w:p>
          <w:p w14:paraId="1564A237" w14:textId="77777777" w:rsidR="00833905" w:rsidRPr="00753415" w:rsidRDefault="00833905" w:rsidP="00807C6E">
            <w:pPr>
              <w:pStyle w:val="ListParagraph"/>
              <w:ind w:left="227"/>
              <w:rPr>
                <w:rFonts w:ascii="Times New Roman" w:hAnsi="Times New Roman" w:cs="Times New Roman"/>
              </w:rPr>
            </w:pPr>
          </w:p>
          <w:p w14:paraId="50AFC277"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Relational obligations, family </w:t>
            </w:r>
          </w:p>
          <w:p w14:paraId="01C428B3" w14:textId="77777777" w:rsidR="00833905" w:rsidRPr="00753415" w:rsidRDefault="00833905" w:rsidP="00807C6E">
            <w:pPr>
              <w:pStyle w:val="ListParagraph"/>
              <w:ind w:left="227"/>
              <w:rPr>
                <w:rFonts w:ascii="Times New Roman" w:hAnsi="Times New Roman" w:cs="Times New Roman"/>
              </w:rPr>
            </w:pPr>
            <w:r w:rsidRPr="00753415">
              <w:rPr>
                <w:rFonts w:ascii="Times New Roman" w:hAnsi="Times New Roman" w:cs="Times New Roman"/>
              </w:rPr>
              <w:t>embedding</w:t>
            </w:r>
          </w:p>
          <w:p w14:paraId="5D5A09DB" w14:textId="77777777" w:rsidR="00833905" w:rsidRPr="00753415" w:rsidRDefault="00833905" w:rsidP="00807C6E">
            <w:pPr>
              <w:pStyle w:val="ListParagraph"/>
              <w:ind w:left="227"/>
              <w:rPr>
                <w:rFonts w:ascii="Times New Roman" w:hAnsi="Times New Roman" w:cs="Times New Roman"/>
              </w:rPr>
            </w:pPr>
          </w:p>
          <w:p w14:paraId="6239048E"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Child rights: autonomy, capacity, participation </w:t>
            </w:r>
          </w:p>
        </w:tc>
        <w:tc>
          <w:tcPr>
            <w:tcW w:w="3827" w:type="dxa"/>
          </w:tcPr>
          <w:p w14:paraId="40709EF1"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Pull between notions of family-embeddedness and evolving autonomy and capacity of children </w:t>
            </w:r>
          </w:p>
          <w:p w14:paraId="3B8E57D9" w14:textId="77777777" w:rsidR="00833905" w:rsidRPr="00753415" w:rsidRDefault="00833905" w:rsidP="00807C6E">
            <w:pPr>
              <w:pStyle w:val="ListParagraph"/>
              <w:ind w:left="227"/>
              <w:rPr>
                <w:rFonts w:ascii="Times New Roman" w:hAnsi="Times New Roman" w:cs="Times New Roman"/>
              </w:rPr>
            </w:pPr>
          </w:p>
          <w:p w14:paraId="5ECCE092"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Tension between loci of interests accounted for: child vs parent/family</w:t>
            </w:r>
          </w:p>
        </w:tc>
        <w:tc>
          <w:tcPr>
            <w:tcW w:w="4536" w:type="dxa"/>
          </w:tcPr>
          <w:p w14:paraId="74D0187A" w14:textId="17860572"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“The interest of a child is embedded in and dependent on the</w:t>
            </w:r>
            <w:r>
              <w:rPr>
                <w:rFonts w:ascii="Times New Roman" w:hAnsi="Times New Roman" w:cs="Times New Roman"/>
              </w:rPr>
              <w:t xml:space="preserve"> interests of the family unit.”</w:t>
            </w:r>
            <w:r w:rsidR="009F1556">
              <w:rPr>
                <w:rStyle w:val="EndnoteReference"/>
                <w:rFonts w:ascii="Times New Roman" w:hAnsi="Times New Roman" w:cs="Times New Roman"/>
              </w:rPr>
              <w:endnoteReference w:id="1"/>
            </w:r>
            <w:r>
              <w:rPr>
                <w:rFonts w:ascii="Times New Roman" w:hAnsi="Times New Roman" w:cs="Times New Roman"/>
              </w:rPr>
              <w:t xml:space="preserve"> (p.238</w:t>
            </w:r>
            <w:r w:rsidRPr="00753415">
              <w:rPr>
                <w:rFonts w:ascii="Times New Roman" w:hAnsi="Times New Roman" w:cs="Times New Roman"/>
              </w:rPr>
              <w:t>)</w:t>
            </w:r>
          </w:p>
          <w:p w14:paraId="6E47FF8C" w14:textId="77777777" w:rsidR="00833905" w:rsidRPr="00753415" w:rsidRDefault="00833905" w:rsidP="00807C6E"/>
          <w:p w14:paraId="5B23882E" w14:textId="36765D4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“One important consequence of explicitly incorporating family interests into the best interest calculation is that an already difficult and subjective determination of the limits of parental authority will unavoidably beco</w:t>
            </w:r>
            <w:r>
              <w:rPr>
                <w:rFonts w:ascii="Times New Roman" w:hAnsi="Times New Roman" w:cs="Times New Roman"/>
              </w:rPr>
              <w:t>me messier and more difficult.”</w:t>
            </w:r>
            <w:r w:rsidR="001852DF">
              <w:rPr>
                <w:rStyle w:val="EndnoteReference"/>
                <w:rFonts w:ascii="Times New Roman" w:hAnsi="Times New Roman" w:cs="Times New Roman"/>
              </w:rPr>
              <w:endnoteReference w:id="2"/>
            </w:r>
            <w:r>
              <w:rPr>
                <w:rFonts w:ascii="Times New Roman" w:hAnsi="Times New Roman" w:cs="Times New Roman"/>
              </w:rPr>
              <w:t xml:space="preserve"> (p.238</w:t>
            </w:r>
            <w:r w:rsidRPr="00753415">
              <w:rPr>
                <w:rFonts w:ascii="Times New Roman" w:hAnsi="Times New Roman" w:cs="Times New Roman"/>
              </w:rPr>
              <w:t>)</w:t>
            </w:r>
          </w:p>
        </w:tc>
      </w:tr>
      <w:tr w:rsidR="00833905" w:rsidRPr="00753415" w14:paraId="4C5E2E05" w14:textId="77777777" w:rsidTr="00807C6E">
        <w:trPr>
          <w:trHeight w:val="1096"/>
        </w:trPr>
        <w:tc>
          <w:tcPr>
            <w:tcW w:w="1838" w:type="dxa"/>
            <w:vMerge/>
            <w:shd w:val="clear" w:color="auto" w:fill="F2F2F2" w:themeFill="background1" w:themeFillShade="F2"/>
          </w:tcPr>
          <w:p w14:paraId="261F8F3C" w14:textId="77777777" w:rsidR="00833905" w:rsidRPr="00753415" w:rsidRDefault="00833905" w:rsidP="00807C6E">
            <w:pPr>
              <w:rPr>
                <w:b/>
              </w:rPr>
            </w:pPr>
          </w:p>
        </w:tc>
        <w:tc>
          <w:tcPr>
            <w:tcW w:w="2977" w:type="dxa"/>
            <w:vMerge/>
          </w:tcPr>
          <w:p w14:paraId="23C6C0BF"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1ADD31F6"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Conflict between paternalism and participation in the interpretation of best interests standard </w:t>
            </w:r>
          </w:p>
        </w:tc>
        <w:tc>
          <w:tcPr>
            <w:tcW w:w="4536" w:type="dxa"/>
          </w:tcPr>
          <w:p w14:paraId="32D2644A" w14:textId="00E0BEB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“The best interests of the child framework </w:t>
            </w:r>
            <w:proofErr w:type="gramStart"/>
            <w:r w:rsidRPr="00753415">
              <w:rPr>
                <w:rFonts w:ascii="Times New Roman" w:hAnsi="Times New Roman" w:cs="Times New Roman"/>
              </w:rPr>
              <w:t>is</w:t>
            </w:r>
            <w:proofErr w:type="gramEnd"/>
            <w:r w:rsidRPr="00753415">
              <w:rPr>
                <w:rFonts w:ascii="Times New Roman" w:hAnsi="Times New Roman" w:cs="Times New Roman"/>
              </w:rPr>
              <w:t xml:space="preserve"> increasingly complicated by a growing appreciation of pediatric autonom</w:t>
            </w:r>
            <w:r>
              <w:rPr>
                <w:rFonts w:ascii="Times New Roman" w:hAnsi="Times New Roman" w:cs="Times New Roman"/>
              </w:rPr>
              <w:t>y and the development thereof.”</w:t>
            </w:r>
            <w:r w:rsidR="00AE5C63">
              <w:rPr>
                <w:rStyle w:val="EndnoteReference"/>
                <w:rFonts w:ascii="Times New Roman" w:hAnsi="Times New Roman" w:cs="Times New Roman"/>
              </w:rPr>
              <w:endnoteReference w:id="3"/>
            </w:r>
            <w:r>
              <w:rPr>
                <w:rFonts w:ascii="Times New Roman" w:hAnsi="Times New Roman" w:cs="Times New Roman"/>
              </w:rPr>
              <w:t xml:space="preserve"> (p.72</w:t>
            </w:r>
            <w:r w:rsidRPr="00753415">
              <w:rPr>
                <w:rFonts w:ascii="Times New Roman" w:hAnsi="Times New Roman" w:cs="Times New Roman"/>
              </w:rPr>
              <w:t>)</w:t>
            </w:r>
          </w:p>
        </w:tc>
      </w:tr>
      <w:tr w:rsidR="00833905" w:rsidRPr="00753415" w14:paraId="5AD33BE1" w14:textId="77777777" w:rsidTr="00807C6E">
        <w:trPr>
          <w:trHeight w:val="2184"/>
        </w:trPr>
        <w:tc>
          <w:tcPr>
            <w:tcW w:w="1838" w:type="dxa"/>
            <w:vMerge/>
            <w:shd w:val="clear" w:color="auto" w:fill="F2F2F2" w:themeFill="background1" w:themeFillShade="F2"/>
          </w:tcPr>
          <w:p w14:paraId="54184610" w14:textId="77777777" w:rsidR="00833905" w:rsidRPr="00753415" w:rsidRDefault="00833905" w:rsidP="00807C6E">
            <w:pPr>
              <w:rPr>
                <w:b/>
              </w:rPr>
            </w:pPr>
          </w:p>
        </w:tc>
        <w:tc>
          <w:tcPr>
            <w:tcW w:w="2977" w:type="dxa"/>
            <w:vMerge/>
          </w:tcPr>
          <w:p w14:paraId="4244C242"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62DD2DC6"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Competing risks: altered parent-child relationship through knowledge of genetic mutation vs. psychosocial risk to family of uncertainty around genetic knowledge vs. medical risk of undetected genetic condition</w:t>
            </w:r>
          </w:p>
        </w:tc>
        <w:tc>
          <w:tcPr>
            <w:tcW w:w="4536" w:type="dxa"/>
          </w:tcPr>
          <w:p w14:paraId="5A31EFED" w14:textId="5EC69A3D"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“It may be ethically acceptable to proceed with predictive genetic testing to resolve disabling parental anxiety…”</w:t>
            </w:r>
            <w:r w:rsidR="005C7AB3">
              <w:rPr>
                <w:rFonts w:ascii="Times New Roman" w:hAnsi="Times New Roman" w:cs="Times New Roman"/>
                <w:vertAlign w:val="superscript"/>
              </w:rPr>
              <w:t>15</w:t>
            </w:r>
            <w:r>
              <w:rPr>
                <w:rFonts w:ascii="Times New Roman" w:hAnsi="Times New Roman" w:cs="Times New Roman"/>
              </w:rPr>
              <w:t xml:space="preserve"> (p.238</w:t>
            </w:r>
            <w:r w:rsidRPr="00753415">
              <w:rPr>
                <w:rFonts w:ascii="Times New Roman" w:hAnsi="Times New Roman" w:cs="Times New Roman"/>
              </w:rPr>
              <w:t>)</w:t>
            </w:r>
          </w:p>
          <w:p w14:paraId="48CE3F9F" w14:textId="77777777" w:rsidR="00833905" w:rsidRPr="00753415" w:rsidRDefault="00833905" w:rsidP="00807C6E">
            <w:pPr>
              <w:ind w:left="57"/>
            </w:pPr>
          </w:p>
          <w:p w14:paraId="2B6B9F83" w14:textId="1D8F46AE"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“…any risk of altered parental nurturing as a result of receiving information is outweighed by the increased ability of the child to recognize the need to obta</w:t>
            </w:r>
            <w:r>
              <w:rPr>
                <w:rFonts w:ascii="Times New Roman" w:hAnsi="Times New Roman" w:cs="Times New Roman"/>
              </w:rPr>
              <w:t>in medical care in the future.”</w:t>
            </w:r>
            <w:r w:rsidR="005C7AB3">
              <w:rPr>
                <w:rStyle w:val="EndnoteReference"/>
                <w:rFonts w:ascii="Times New Roman" w:hAnsi="Times New Roman" w:cs="Times New Roman"/>
              </w:rPr>
              <w:endnoteReference w:id="4"/>
            </w:r>
            <w:r>
              <w:rPr>
                <w:rFonts w:ascii="Times New Roman" w:hAnsi="Times New Roman" w:cs="Times New Roman"/>
              </w:rPr>
              <w:t xml:space="preserve"> (p.5</w:t>
            </w:r>
            <w:r w:rsidRPr="00753415">
              <w:rPr>
                <w:rFonts w:ascii="Times New Roman" w:hAnsi="Times New Roman" w:cs="Times New Roman"/>
              </w:rPr>
              <w:t>)</w:t>
            </w:r>
          </w:p>
        </w:tc>
      </w:tr>
      <w:tr w:rsidR="00833905" w:rsidRPr="00753415" w14:paraId="7367A97D" w14:textId="77777777" w:rsidTr="00807C6E">
        <w:trPr>
          <w:trHeight w:val="1640"/>
        </w:trPr>
        <w:tc>
          <w:tcPr>
            <w:tcW w:w="1838" w:type="dxa"/>
            <w:vMerge w:val="restart"/>
            <w:shd w:val="clear" w:color="auto" w:fill="F2F2F2" w:themeFill="background1" w:themeFillShade="F2"/>
          </w:tcPr>
          <w:p w14:paraId="74AD1807" w14:textId="77777777" w:rsidR="00833905" w:rsidRPr="00753415" w:rsidRDefault="00833905" w:rsidP="00807C6E">
            <w:pPr>
              <w:rPr>
                <w:b/>
              </w:rPr>
            </w:pPr>
            <w:r w:rsidRPr="00753415">
              <w:rPr>
                <w:b/>
              </w:rPr>
              <w:t>Child welfare</w:t>
            </w:r>
          </w:p>
        </w:tc>
        <w:tc>
          <w:tcPr>
            <w:tcW w:w="2977" w:type="dxa"/>
            <w:vMerge w:val="restart"/>
          </w:tcPr>
          <w:p w14:paraId="2F7FB6F6"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Well-being: negative and positive formulations</w:t>
            </w:r>
          </w:p>
          <w:p w14:paraId="519ABCEE" w14:textId="77777777" w:rsidR="00833905" w:rsidRPr="00753415" w:rsidRDefault="00833905" w:rsidP="00807C6E">
            <w:pPr>
              <w:pStyle w:val="ListParagraph"/>
              <w:ind w:left="227"/>
              <w:rPr>
                <w:rFonts w:ascii="Times New Roman" w:hAnsi="Times New Roman" w:cs="Times New Roman"/>
              </w:rPr>
            </w:pPr>
            <w:r w:rsidRPr="00753415">
              <w:rPr>
                <w:rFonts w:ascii="Times New Roman" w:hAnsi="Times New Roman" w:cs="Times New Roman"/>
                <w:i/>
              </w:rPr>
              <w:t>Negative</w:t>
            </w:r>
            <w:r w:rsidRPr="00753415">
              <w:rPr>
                <w:rFonts w:ascii="Times New Roman" w:hAnsi="Times New Roman" w:cs="Times New Roman"/>
              </w:rPr>
              <w:t>: absence of abuse, neglect, exploitation</w:t>
            </w:r>
          </w:p>
          <w:p w14:paraId="384ECDD4" w14:textId="77777777" w:rsidR="00833905" w:rsidRPr="00753415" w:rsidRDefault="00833905" w:rsidP="00807C6E">
            <w:pPr>
              <w:pStyle w:val="ListParagraph"/>
              <w:ind w:left="227"/>
              <w:rPr>
                <w:rFonts w:ascii="Times New Roman" w:hAnsi="Times New Roman" w:cs="Times New Roman"/>
              </w:rPr>
            </w:pPr>
            <w:r w:rsidRPr="00753415">
              <w:rPr>
                <w:rFonts w:ascii="Times New Roman" w:hAnsi="Times New Roman" w:cs="Times New Roman"/>
                <w:i/>
              </w:rPr>
              <w:lastRenderedPageBreak/>
              <w:t>Positive</w:t>
            </w:r>
            <w:r w:rsidRPr="00753415">
              <w:rPr>
                <w:rFonts w:ascii="Times New Roman" w:hAnsi="Times New Roman" w:cs="Times New Roman"/>
              </w:rPr>
              <w:t>: minimally, focused on need; maximally, inclusive of expansive definitions of quality of life and desire</w:t>
            </w:r>
          </w:p>
          <w:p w14:paraId="423B0FEA" w14:textId="77777777" w:rsidR="00833905" w:rsidRPr="00753415" w:rsidRDefault="00833905" w:rsidP="00807C6E">
            <w:pPr>
              <w:pStyle w:val="ListParagraph"/>
              <w:ind w:left="227"/>
              <w:rPr>
                <w:rFonts w:ascii="Times New Roman" w:hAnsi="Times New Roman" w:cs="Times New Roman"/>
              </w:rPr>
            </w:pPr>
          </w:p>
          <w:p w14:paraId="6EDE4BF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Protection</w:t>
            </w:r>
          </w:p>
          <w:p w14:paraId="61141E69" w14:textId="77777777" w:rsidR="00833905" w:rsidRPr="00753415" w:rsidRDefault="00833905" w:rsidP="00807C6E"/>
          <w:p w14:paraId="5BDF9575"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Agency and participation: tethered to child rights principles/conventions</w:t>
            </w:r>
          </w:p>
          <w:p w14:paraId="2B759840" w14:textId="77777777" w:rsidR="00833905" w:rsidRPr="00753415" w:rsidRDefault="00833905" w:rsidP="00807C6E"/>
          <w:p w14:paraId="595E948F"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Possessory rights of parents vs. best interests of the child</w:t>
            </w:r>
          </w:p>
        </w:tc>
        <w:tc>
          <w:tcPr>
            <w:tcW w:w="3827" w:type="dxa"/>
          </w:tcPr>
          <w:p w14:paraId="1C760C77"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Multifaceted and internally tense notion of child well-being, incorporating: need, rights, quality of life, material condition, and social embeddedness</w:t>
            </w:r>
          </w:p>
        </w:tc>
        <w:tc>
          <w:tcPr>
            <w:tcW w:w="4536" w:type="dxa"/>
          </w:tcPr>
          <w:p w14:paraId="77C8F4E3" w14:textId="72CCAF64"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i/>
              </w:rPr>
              <w:t>Need vs quality of life</w:t>
            </w:r>
            <w:r w:rsidRPr="00753415">
              <w:rPr>
                <w:rFonts w:ascii="Times New Roman" w:hAnsi="Times New Roman" w:cs="Times New Roman"/>
              </w:rPr>
              <w:t>: need “focused on minimum requir</w:t>
            </w:r>
            <w:r>
              <w:rPr>
                <w:rFonts w:ascii="Times New Roman" w:hAnsi="Times New Roman" w:cs="Times New Roman"/>
              </w:rPr>
              <w:t>e</w:t>
            </w:r>
            <w:r w:rsidRPr="00753415">
              <w:rPr>
                <w:rFonts w:ascii="Times New Roman" w:hAnsi="Times New Roman" w:cs="Times New Roman"/>
              </w:rPr>
              <w:t>ments to avoid harm and participate in society”, whereas quality of life “captures degrees of enrichment [and] children’s subjective perception of their situation.”</w:t>
            </w:r>
            <w:r w:rsidR="00CD117C">
              <w:rPr>
                <w:rStyle w:val="EndnoteReference"/>
                <w:rFonts w:ascii="Times New Roman" w:hAnsi="Times New Roman" w:cs="Times New Roman"/>
              </w:rPr>
              <w:endnoteReference w:id="5"/>
            </w:r>
            <w:r>
              <w:rPr>
                <w:rFonts w:ascii="Times New Roman" w:hAnsi="Times New Roman" w:cs="Times New Roman"/>
              </w:rPr>
              <w:t xml:space="preserve"> (p.380</w:t>
            </w:r>
            <w:r w:rsidRPr="00753415">
              <w:rPr>
                <w:rFonts w:ascii="Times New Roman" w:hAnsi="Times New Roman" w:cs="Times New Roman"/>
              </w:rPr>
              <w:t>)</w:t>
            </w:r>
          </w:p>
        </w:tc>
      </w:tr>
      <w:tr w:rsidR="00833905" w:rsidRPr="00753415" w14:paraId="7EA3F81D" w14:textId="77777777" w:rsidTr="00807C6E">
        <w:trPr>
          <w:trHeight w:val="1723"/>
        </w:trPr>
        <w:tc>
          <w:tcPr>
            <w:tcW w:w="1838" w:type="dxa"/>
            <w:vMerge/>
            <w:shd w:val="clear" w:color="auto" w:fill="F2F2F2" w:themeFill="background1" w:themeFillShade="F2"/>
          </w:tcPr>
          <w:p w14:paraId="6ADE1885" w14:textId="77777777" w:rsidR="00833905" w:rsidRPr="00753415" w:rsidRDefault="00833905" w:rsidP="00807C6E">
            <w:pPr>
              <w:rPr>
                <w:b/>
              </w:rPr>
            </w:pPr>
          </w:p>
        </w:tc>
        <w:tc>
          <w:tcPr>
            <w:tcW w:w="2977" w:type="dxa"/>
            <w:vMerge/>
          </w:tcPr>
          <w:p w14:paraId="655F86BF"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1CC144E6"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Socially and historically contingent conceptions of well-being: tied to family functioning, influenced by human rights paradigms, and constrained by protection of private sphere of affairs</w:t>
            </w:r>
          </w:p>
        </w:tc>
        <w:tc>
          <w:tcPr>
            <w:tcW w:w="4536" w:type="dxa"/>
          </w:tcPr>
          <w:p w14:paraId="3D7CFA88" w14:textId="6F0CAF40"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i/>
              </w:rPr>
              <w:t>Quality of life vs. rights</w:t>
            </w:r>
            <w:r w:rsidRPr="00753415">
              <w:rPr>
                <w:rFonts w:ascii="Times New Roman" w:hAnsi="Times New Roman" w:cs="Times New Roman"/>
              </w:rPr>
              <w:t>: “quality of life offers an important counterbalance to rights, which…can give rise to a plethora of standards and procedures aimed at averting risk.”</w:t>
            </w:r>
            <w:r w:rsidR="00FF5538">
              <w:rPr>
                <w:rFonts w:ascii="Times New Roman" w:hAnsi="Times New Roman" w:cs="Times New Roman"/>
                <w:vertAlign w:val="superscript"/>
              </w:rPr>
              <w:t>19</w:t>
            </w:r>
            <w:r>
              <w:rPr>
                <w:rFonts w:ascii="Times New Roman" w:hAnsi="Times New Roman" w:cs="Times New Roman"/>
              </w:rPr>
              <w:t xml:space="preserve"> (p.380</w:t>
            </w:r>
            <w:r w:rsidRPr="00753415">
              <w:rPr>
                <w:rFonts w:ascii="Times New Roman" w:hAnsi="Times New Roman" w:cs="Times New Roman"/>
              </w:rPr>
              <w:t>)</w:t>
            </w:r>
          </w:p>
        </w:tc>
      </w:tr>
      <w:tr w:rsidR="00833905" w:rsidRPr="00753415" w14:paraId="4269329A" w14:textId="77777777" w:rsidTr="00807C6E">
        <w:trPr>
          <w:trHeight w:val="1918"/>
        </w:trPr>
        <w:tc>
          <w:tcPr>
            <w:tcW w:w="1838" w:type="dxa"/>
            <w:vMerge/>
            <w:shd w:val="clear" w:color="auto" w:fill="F2F2F2" w:themeFill="background1" w:themeFillShade="F2"/>
          </w:tcPr>
          <w:p w14:paraId="73726007" w14:textId="77777777" w:rsidR="00833905" w:rsidRPr="00753415" w:rsidRDefault="00833905" w:rsidP="00807C6E">
            <w:pPr>
              <w:rPr>
                <w:b/>
              </w:rPr>
            </w:pPr>
          </w:p>
        </w:tc>
        <w:tc>
          <w:tcPr>
            <w:tcW w:w="2977" w:type="dxa"/>
            <w:vMerge/>
          </w:tcPr>
          <w:p w14:paraId="05DAD12D"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36975CBA"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‘Child protection’ vis-à-vis abuse/neglect as hegemonic principle in social work and child welfare systems, to the exclusion of broader notions of well-being</w:t>
            </w:r>
          </w:p>
        </w:tc>
        <w:tc>
          <w:tcPr>
            <w:tcW w:w="4536" w:type="dxa"/>
          </w:tcPr>
          <w:p w14:paraId="67CD19F1" w14:textId="3D484319"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“Focus on child abuse and the subsequent construction of ‘child protection’…has contributed to the creation of ‘neglected oppressions’ of age, illness, disability and poverty…in the acceptance of those who are seen to be ‘in need’.”</w:t>
            </w:r>
            <w:r w:rsidR="00FF5538">
              <w:rPr>
                <w:rStyle w:val="EndnoteReference"/>
                <w:rFonts w:ascii="Times New Roman" w:hAnsi="Times New Roman" w:cs="Times New Roman"/>
              </w:rPr>
              <w:endnoteReference w:id="6"/>
            </w:r>
            <w:r>
              <w:rPr>
                <w:rFonts w:ascii="Times New Roman" w:hAnsi="Times New Roman" w:cs="Times New Roman"/>
              </w:rPr>
              <w:t xml:space="preserve"> (p.36</w:t>
            </w:r>
            <w:r w:rsidRPr="00753415">
              <w:rPr>
                <w:rFonts w:ascii="Times New Roman" w:hAnsi="Times New Roman" w:cs="Times New Roman"/>
              </w:rPr>
              <w:t>)</w:t>
            </w:r>
          </w:p>
        </w:tc>
      </w:tr>
      <w:tr w:rsidR="00833905" w:rsidRPr="00753415" w14:paraId="7D39EC89" w14:textId="77777777" w:rsidTr="00807C6E">
        <w:trPr>
          <w:trHeight w:val="438"/>
        </w:trPr>
        <w:tc>
          <w:tcPr>
            <w:tcW w:w="1838" w:type="dxa"/>
            <w:vMerge/>
            <w:shd w:val="clear" w:color="auto" w:fill="F2F2F2" w:themeFill="background1" w:themeFillShade="F2"/>
          </w:tcPr>
          <w:p w14:paraId="58C7280B" w14:textId="77777777" w:rsidR="00833905" w:rsidRPr="00753415" w:rsidRDefault="00833905" w:rsidP="00807C6E">
            <w:pPr>
              <w:rPr>
                <w:b/>
              </w:rPr>
            </w:pPr>
          </w:p>
        </w:tc>
        <w:tc>
          <w:tcPr>
            <w:tcW w:w="2977" w:type="dxa"/>
            <w:vMerge/>
          </w:tcPr>
          <w:p w14:paraId="6B580FA0"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2C5C60F7"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Complex dynamic between child rights and parental rights, and between the responsibility of the state to safeguard children from harm and to promote their participatory rights</w:t>
            </w:r>
          </w:p>
        </w:tc>
        <w:tc>
          <w:tcPr>
            <w:tcW w:w="4536" w:type="dxa"/>
          </w:tcPr>
          <w:p w14:paraId="6F00B6AC" w14:textId="632D1AE8" w:rsidR="00833905" w:rsidRPr="00753415" w:rsidRDefault="00833905" w:rsidP="00833905">
            <w:pPr>
              <w:pStyle w:val="ListParagraph"/>
              <w:numPr>
                <w:ilvl w:val="0"/>
                <w:numId w:val="3"/>
              </w:numPr>
              <w:rPr>
                <w:rFonts w:ascii="Times New Roman" w:hAnsi="Times New Roman" w:cs="Times New Roman"/>
                <w:i/>
              </w:rPr>
            </w:pPr>
            <w:r w:rsidRPr="00753415">
              <w:rPr>
                <w:rFonts w:ascii="Times New Roman" w:hAnsi="Times New Roman" w:cs="Times New Roman"/>
              </w:rPr>
              <w:t>“The extremely heavy emphasis in our society on individual freedom of action combines with the historical stress on parental rights in a formidable alliance resisting children’s rights.”</w:t>
            </w:r>
            <w:r w:rsidR="008A34A3">
              <w:rPr>
                <w:rStyle w:val="EndnoteReference"/>
                <w:rFonts w:ascii="Times New Roman" w:hAnsi="Times New Roman" w:cs="Times New Roman"/>
              </w:rPr>
              <w:endnoteReference w:id="7"/>
            </w:r>
            <w:r>
              <w:rPr>
                <w:rFonts w:ascii="Times New Roman" w:hAnsi="Times New Roman" w:cs="Times New Roman"/>
              </w:rPr>
              <w:t xml:space="preserve"> (p.157-8</w:t>
            </w:r>
            <w:r w:rsidRPr="00753415">
              <w:rPr>
                <w:rFonts w:ascii="Times New Roman" w:hAnsi="Times New Roman" w:cs="Times New Roman"/>
              </w:rPr>
              <w:t>)</w:t>
            </w:r>
          </w:p>
          <w:p w14:paraId="096CE79D" w14:textId="77777777" w:rsidR="00833905" w:rsidRPr="00753415" w:rsidRDefault="00833905" w:rsidP="00807C6E">
            <w:pPr>
              <w:pStyle w:val="ListParagraph"/>
              <w:ind w:left="227"/>
              <w:rPr>
                <w:rFonts w:ascii="Times New Roman" w:hAnsi="Times New Roman" w:cs="Times New Roman"/>
                <w:i/>
              </w:rPr>
            </w:pPr>
          </w:p>
          <w:p w14:paraId="31FE20B7" w14:textId="4886BC6E"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“The tension within child protection between the child as the powerless victim of the malice of adults and the child as the potential </w:t>
            </w:r>
            <w:proofErr w:type="spellStart"/>
            <w:r w:rsidRPr="00753415">
              <w:rPr>
                <w:rFonts w:ascii="Times New Roman" w:hAnsi="Times New Roman" w:cs="Times New Roman"/>
              </w:rPr>
              <w:t>unlocker</w:t>
            </w:r>
            <w:proofErr w:type="spellEnd"/>
            <w:r w:rsidRPr="00753415">
              <w:rPr>
                <w:rFonts w:ascii="Times New Roman" w:hAnsi="Times New Roman" w:cs="Times New Roman"/>
              </w:rPr>
              <w:t xml:space="preserve"> of the solutions to their own difficulties…”</w:t>
            </w:r>
            <w:r w:rsidR="0052740E">
              <w:rPr>
                <w:rStyle w:val="EndnoteReference"/>
                <w:rFonts w:ascii="Times New Roman" w:hAnsi="Times New Roman" w:cs="Times New Roman"/>
              </w:rPr>
              <w:endnoteReference w:id="8"/>
            </w:r>
            <w:r>
              <w:rPr>
                <w:rFonts w:ascii="Times New Roman" w:hAnsi="Times New Roman" w:cs="Times New Roman"/>
              </w:rPr>
              <w:t xml:space="preserve"> (p.90</w:t>
            </w:r>
            <w:r w:rsidRPr="00753415">
              <w:rPr>
                <w:rFonts w:ascii="Times New Roman" w:hAnsi="Times New Roman" w:cs="Times New Roman"/>
              </w:rPr>
              <w:t>)</w:t>
            </w:r>
          </w:p>
        </w:tc>
      </w:tr>
      <w:tr w:rsidR="00833905" w:rsidRPr="00753415" w14:paraId="1C43EAF9" w14:textId="77777777" w:rsidTr="00807C6E">
        <w:trPr>
          <w:trHeight w:val="1905"/>
        </w:trPr>
        <w:tc>
          <w:tcPr>
            <w:tcW w:w="1838" w:type="dxa"/>
            <w:vMerge w:val="restart"/>
            <w:shd w:val="clear" w:color="auto" w:fill="F2F2F2" w:themeFill="background1" w:themeFillShade="F2"/>
          </w:tcPr>
          <w:p w14:paraId="32343EBA" w14:textId="77777777" w:rsidR="00833905" w:rsidRPr="00753415" w:rsidRDefault="00833905" w:rsidP="00807C6E">
            <w:pPr>
              <w:rPr>
                <w:b/>
              </w:rPr>
            </w:pPr>
            <w:r w:rsidRPr="00753415">
              <w:rPr>
                <w:b/>
              </w:rPr>
              <w:t>Health policy</w:t>
            </w:r>
          </w:p>
          <w:p w14:paraId="19574242" w14:textId="77777777" w:rsidR="00833905" w:rsidRPr="00753415" w:rsidRDefault="00833905" w:rsidP="00807C6E">
            <w:pPr>
              <w:rPr>
                <w:b/>
              </w:rPr>
            </w:pPr>
            <w:r w:rsidRPr="00753415">
              <w:rPr>
                <w:b/>
              </w:rPr>
              <w:t>(Public health, health care)</w:t>
            </w:r>
          </w:p>
        </w:tc>
        <w:tc>
          <w:tcPr>
            <w:tcW w:w="2977" w:type="dxa"/>
            <w:vMerge w:val="restart"/>
          </w:tcPr>
          <w:p w14:paraId="4395ABE7"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Distinctness</w:t>
            </w:r>
          </w:p>
          <w:p w14:paraId="5FF09329" w14:textId="77777777" w:rsidR="00833905" w:rsidRPr="00753415" w:rsidRDefault="00833905" w:rsidP="00807C6E">
            <w:pPr>
              <w:pStyle w:val="ListParagraph"/>
              <w:ind w:left="227"/>
              <w:rPr>
                <w:rFonts w:ascii="Times New Roman" w:hAnsi="Times New Roman" w:cs="Times New Roman"/>
              </w:rPr>
            </w:pPr>
          </w:p>
          <w:p w14:paraId="2B4A685C"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Vulnerability, innocence and protection </w:t>
            </w:r>
          </w:p>
          <w:p w14:paraId="60924A71" w14:textId="77777777" w:rsidR="00833905" w:rsidRPr="00753415" w:rsidRDefault="00833905" w:rsidP="00807C6E"/>
          <w:p w14:paraId="673EB3A8"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Potential (life-course), harm prevention</w:t>
            </w:r>
          </w:p>
          <w:p w14:paraId="6B7F0F5E" w14:textId="77777777" w:rsidR="00833905" w:rsidRPr="00753415" w:rsidRDefault="00833905" w:rsidP="00807C6E"/>
          <w:p w14:paraId="047D731A"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Risk/threat to future population health patterns</w:t>
            </w:r>
          </w:p>
          <w:p w14:paraId="5BB559ED" w14:textId="77777777" w:rsidR="00833905" w:rsidRPr="00753415" w:rsidRDefault="00833905" w:rsidP="00807C6E"/>
          <w:p w14:paraId="5747BCC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Intrinsic vs. instrumental value of child life</w:t>
            </w:r>
          </w:p>
          <w:p w14:paraId="762101EA" w14:textId="77777777" w:rsidR="00833905" w:rsidRPr="00753415" w:rsidRDefault="00833905" w:rsidP="00807C6E"/>
          <w:p w14:paraId="6B536AFC"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Family embeddedness, ‘</w:t>
            </w:r>
            <w:proofErr w:type="spellStart"/>
            <w:r w:rsidRPr="00753415">
              <w:rPr>
                <w:rFonts w:ascii="Times New Roman" w:hAnsi="Times New Roman" w:cs="Times New Roman"/>
              </w:rPr>
              <w:t>intrafamilial</w:t>
            </w:r>
            <w:proofErr w:type="spellEnd"/>
            <w:r w:rsidRPr="00753415">
              <w:rPr>
                <w:rFonts w:ascii="Times New Roman" w:hAnsi="Times New Roman" w:cs="Times New Roman"/>
              </w:rPr>
              <w:t xml:space="preserve"> distributive justice’</w:t>
            </w:r>
          </w:p>
          <w:p w14:paraId="7A3C44D9" w14:textId="77777777" w:rsidR="00833905" w:rsidRPr="00753415" w:rsidRDefault="00833905" w:rsidP="00807C6E"/>
          <w:p w14:paraId="752A2A0C"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‘Fair innings’</w:t>
            </w:r>
          </w:p>
          <w:p w14:paraId="6D9BF9E1" w14:textId="77777777" w:rsidR="00833905" w:rsidRPr="00753415" w:rsidRDefault="00833905" w:rsidP="00807C6E"/>
          <w:p w14:paraId="13CE1FC2"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Evidence</w:t>
            </w:r>
          </w:p>
          <w:p w14:paraId="65A5020F" w14:textId="77777777" w:rsidR="00833905" w:rsidRPr="00753415" w:rsidRDefault="00833905" w:rsidP="00807C6E"/>
          <w:p w14:paraId="064CD637"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Investment</w:t>
            </w:r>
          </w:p>
          <w:p w14:paraId="4CC2AA83" w14:textId="77777777" w:rsidR="00833905" w:rsidRPr="00753415" w:rsidRDefault="00833905" w:rsidP="00807C6E"/>
          <w:p w14:paraId="631435B6"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Rights vs. relations</w:t>
            </w:r>
          </w:p>
          <w:p w14:paraId="195D63F5" w14:textId="77777777" w:rsidR="00833905" w:rsidRPr="00753415" w:rsidRDefault="00833905" w:rsidP="00807C6E"/>
          <w:p w14:paraId="2ED06381"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Liberalism vs. protectionism in capacity for medical decision-making</w:t>
            </w:r>
          </w:p>
          <w:p w14:paraId="0B8619DE" w14:textId="77777777" w:rsidR="00833905" w:rsidRPr="00753415" w:rsidRDefault="00833905" w:rsidP="00807C6E">
            <w:pPr>
              <w:pStyle w:val="ListParagraph"/>
              <w:ind w:left="227"/>
              <w:rPr>
                <w:rFonts w:ascii="Times New Roman" w:hAnsi="Times New Roman" w:cs="Times New Roman"/>
              </w:rPr>
            </w:pPr>
          </w:p>
          <w:p w14:paraId="329B107F"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‘Personhood’</w:t>
            </w:r>
          </w:p>
        </w:tc>
        <w:tc>
          <w:tcPr>
            <w:tcW w:w="3827" w:type="dxa"/>
          </w:tcPr>
          <w:p w14:paraId="01D4B07B"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Internal pull between justifications for prioritization of child health interventions based on intrinsic (distinctness) and instrumental (potential) valuations of child health</w:t>
            </w:r>
          </w:p>
          <w:p w14:paraId="57831814" w14:textId="77777777" w:rsidR="00833905" w:rsidRPr="00753415" w:rsidRDefault="00833905" w:rsidP="00807C6E">
            <w:pPr>
              <w:pStyle w:val="ListParagraph"/>
              <w:ind w:left="227"/>
              <w:rPr>
                <w:rFonts w:ascii="Times New Roman" w:hAnsi="Times New Roman" w:cs="Times New Roman"/>
              </w:rPr>
            </w:pPr>
          </w:p>
          <w:p w14:paraId="5B3F965A"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‘Fair innings’ argument privileges children but reduces them to a vessel for aggregate potential: it does not value childhood states of health or well-being differently than those of adults, nor is there a specific accounting made of differentials in developmental impacts across the life-course</w:t>
            </w:r>
          </w:p>
        </w:tc>
        <w:tc>
          <w:tcPr>
            <w:tcW w:w="4536" w:type="dxa"/>
          </w:tcPr>
          <w:p w14:paraId="3177D86F" w14:textId="79CC7F2C"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“Childhood as a distinct</w:t>
            </w:r>
            <w:r>
              <w:rPr>
                <w:rFonts w:ascii="Times New Roman" w:hAnsi="Times New Roman" w:cs="Times New Roman"/>
              </w:rPr>
              <w:t xml:space="preserve"> developmental phase of life…”</w:t>
            </w:r>
            <w:r w:rsidR="00072118">
              <w:rPr>
                <w:rStyle w:val="EndnoteReference"/>
                <w:rFonts w:ascii="Times New Roman" w:hAnsi="Times New Roman" w:cs="Times New Roman"/>
              </w:rPr>
              <w:endnoteReference w:id="9"/>
            </w:r>
            <w:r>
              <w:rPr>
                <w:rFonts w:ascii="Times New Roman" w:hAnsi="Times New Roman" w:cs="Times New Roman"/>
              </w:rPr>
              <w:t xml:space="preserve"> (p.70</w:t>
            </w:r>
            <w:r w:rsidRPr="00753415">
              <w:rPr>
                <w:rFonts w:ascii="Times New Roman" w:hAnsi="Times New Roman" w:cs="Times New Roman"/>
              </w:rPr>
              <w:t>)</w:t>
            </w:r>
          </w:p>
          <w:p w14:paraId="5DB6D6B7" w14:textId="77777777" w:rsidR="00833905" w:rsidRPr="00753415" w:rsidRDefault="00833905" w:rsidP="00807C6E"/>
          <w:p w14:paraId="4A5813C1"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“Society may value health gains in children more highly because of their vulnerability.”</w:t>
            </w:r>
            <w:r>
              <w:rPr>
                <w:rStyle w:val="EndnoteReference"/>
                <w:rFonts w:ascii="Times New Roman" w:hAnsi="Times New Roman" w:cs="Times New Roman"/>
              </w:rPr>
              <w:endnoteReference w:id="10"/>
            </w:r>
            <w:r>
              <w:rPr>
                <w:rFonts w:ascii="Times New Roman" w:hAnsi="Times New Roman" w:cs="Times New Roman"/>
              </w:rPr>
              <w:t xml:space="preserve"> (p.417) </w:t>
            </w:r>
          </w:p>
          <w:p w14:paraId="2FFAB4D2" w14:textId="77777777" w:rsidR="00833905" w:rsidRPr="00753415" w:rsidRDefault="00833905" w:rsidP="00807C6E">
            <w:pPr>
              <w:pStyle w:val="ListParagraph"/>
              <w:ind w:left="227"/>
              <w:rPr>
                <w:rFonts w:ascii="Times New Roman" w:hAnsi="Times New Roman" w:cs="Times New Roman"/>
              </w:rPr>
            </w:pPr>
          </w:p>
          <w:p w14:paraId="3FF7B0BC"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“The child as a site of investment for the future”; “children as ‘</w:t>
            </w:r>
            <w:proofErr w:type="spellStart"/>
            <w:r w:rsidRPr="00753415">
              <w:rPr>
                <w:rFonts w:ascii="Times New Roman" w:hAnsi="Times New Roman" w:cs="Times New Roman"/>
              </w:rPr>
              <w:t>becomings</w:t>
            </w:r>
            <w:proofErr w:type="spellEnd"/>
            <w:r w:rsidRPr="00753415">
              <w:rPr>
                <w:rFonts w:ascii="Times New Roman" w:hAnsi="Times New Roman" w:cs="Times New Roman"/>
              </w:rPr>
              <w:t>’ and not as ‘beings’ with experiences in the present.”</w:t>
            </w:r>
            <w:r>
              <w:rPr>
                <w:rStyle w:val="EndnoteReference"/>
                <w:rFonts w:ascii="Times New Roman" w:hAnsi="Times New Roman" w:cs="Times New Roman"/>
              </w:rPr>
              <w:endnoteReference w:id="11"/>
            </w:r>
            <w:r w:rsidRPr="00753415">
              <w:rPr>
                <w:rFonts w:ascii="Times New Roman" w:hAnsi="Times New Roman" w:cs="Times New Roman"/>
              </w:rPr>
              <w:t xml:space="preserve"> (</w:t>
            </w:r>
            <w:r>
              <w:rPr>
                <w:rFonts w:ascii="Times New Roman" w:hAnsi="Times New Roman" w:cs="Times New Roman"/>
              </w:rPr>
              <w:t>p.292</w:t>
            </w:r>
            <w:r w:rsidRPr="00753415">
              <w:rPr>
                <w:rFonts w:ascii="Times New Roman" w:hAnsi="Times New Roman" w:cs="Times New Roman"/>
              </w:rPr>
              <w:t>)</w:t>
            </w:r>
          </w:p>
        </w:tc>
      </w:tr>
      <w:tr w:rsidR="00833905" w:rsidRPr="00753415" w14:paraId="7C4D9658" w14:textId="77777777" w:rsidTr="00807C6E">
        <w:trPr>
          <w:trHeight w:val="1764"/>
        </w:trPr>
        <w:tc>
          <w:tcPr>
            <w:tcW w:w="1838" w:type="dxa"/>
            <w:vMerge/>
            <w:shd w:val="clear" w:color="auto" w:fill="F2F2F2" w:themeFill="background1" w:themeFillShade="F2"/>
          </w:tcPr>
          <w:p w14:paraId="749A21A7" w14:textId="77777777" w:rsidR="00833905" w:rsidRPr="00753415" w:rsidRDefault="00833905" w:rsidP="00807C6E">
            <w:pPr>
              <w:rPr>
                <w:b/>
              </w:rPr>
            </w:pPr>
          </w:p>
        </w:tc>
        <w:tc>
          <w:tcPr>
            <w:tcW w:w="2977" w:type="dxa"/>
            <w:vMerge/>
          </w:tcPr>
          <w:p w14:paraId="580A03A5"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133AB413"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Competing conceptions of children as rights-bearing individuals and relational beings</w:t>
            </w:r>
          </w:p>
        </w:tc>
        <w:tc>
          <w:tcPr>
            <w:tcW w:w="4536" w:type="dxa"/>
          </w:tcPr>
          <w:p w14:paraId="4E1AFC4B" w14:textId="76490D16"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“Child health is not complete without considering spillover effects and non-health benefits, including changes in parent/caregiver productivity and earnings, family member qua</w:t>
            </w:r>
            <w:r>
              <w:rPr>
                <w:rFonts w:ascii="Times New Roman" w:hAnsi="Times New Roman" w:cs="Times New Roman"/>
              </w:rPr>
              <w:t>lity of life and functioning.”</w:t>
            </w:r>
            <w:r w:rsidR="005E4A73" w:rsidRPr="005E4A73">
              <w:rPr>
                <w:rFonts w:ascii="Times New Roman" w:hAnsi="Times New Roman" w:cs="Times New Roman"/>
                <w:vertAlign w:val="superscript"/>
              </w:rPr>
              <w:t>24</w:t>
            </w:r>
            <w:r>
              <w:rPr>
                <w:rFonts w:ascii="Times New Roman" w:hAnsi="Times New Roman" w:cs="Times New Roman"/>
              </w:rPr>
              <w:t xml:space="preserve"> (p.418</w:t>
            </w:r>
            <w:r w:rsidRPr="00753415">
              <w:rPr>
                <w:rFonts w:ascii="Times New Roman" w:hAnsi="Times New Roman" w:cs="Times New Roman"/>
              </w:rPr>
              <w:t>)</w:t>
            </w:r>
          </w:p>
        </w:tc>
      </w:tr>
      <w:tr w:rsidR="00833905" w:rsidRPr="00753415" w14:paraId="500BAA47" w14:textId="77777777" w:rsidTr="00807C6E">
        <w:trPr>
          <w:trHeight w:val="1960"/>
        </w:trPr>
        <w:tc>
          <w:tcPr>
            <w:tcW w:w="1838" w:type="dxa"/>
            <w:vMerge/>
            <w:shd w:val="clear" w:color="auto" w:fill="F2F2F2" w:themeFill="background1" w:themeFillShade="F2"/>
          </w:tcPr>
          <w:p w14:paraId="478DAAA6" w14:textId="77777777" w:rsidR="00833905" w:rsidRPr="00753415" w:rsidRDefault="00833905" w:rsidP="00807C6E">
            <w:pPr>
              <w:rPr>
                <w:b/>
              </w:rPr>
            </w:pPr>
          </w:p>
        </w:tc>
        <w:tc>
          <w:tcPr>
            <w:tcW w:w="2977" w:type="dxa"/>
            <w:vMerge/>
          </w:tcPr>
          <w:p w14:paraId="20D885BD"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2D8F589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Novel equity implications regarding allocation of scarce health care resources to children vis-à-vis quality and availability of evidence on child health technologies and services to guide allocation decisions</w:t>
            </w:r>
          </w:p>
        </w:tc>
        <w:tc>
          <w:tcPr>
            <w:tcW w:w="4536" w:type="dxa"/>
          </w:tcPr>
          <w:p w14:paraId="6F4548ED" w14:textId="6C9C525A"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Priority setting frameworks/methods “may penalize children if the quality of evidence is poor</w:t>
            </w:r>
            <w:r>
              <w:rPr>
                <w:rFonts w:ascii="Times New Roman" w:hAnsi="Times New Roman" w:cs="Times New Roman"/>
              </w:rPr>
              <w:t>er or scanter than in adults.”</w:t>
            </w:r>
            <w:r w:rsidR="00DA4385">
              <w:rPr>
                <w:rFonts w:ascii="Times New Roman" w:hAnsi="Times New Roman" w:cs="Times New Roman"/>
                <w:vertAlign w:val="superscript"/>
              </w:rPr>
              <w:t>24</w:t>
            </w:r>
            <w:r>
              <w:rPr>
                <w:rFonts w:ascii="Times New Roman" w:hAnsi="Times New Roman" w:cs="Times New Roman"/>
              </w:rPr>
              <w:t xml:space="preserve"> (p.417</w:t>
            </w:r>
            <w:r w:rsidRPr="00753415">
              <w:rPr>
                <w:rFonts w:ascii="Times New Roman" w:hAnsi="Times New Roman" w:cs="Times New Roman"/>
              </w:rPr>
              <w:t>)</w:t>
            </w:r>
          </w:p>
        </w:tc>
      </w:tr>
      <w:tr w:rsidR="00833905" w:rsidRPr="00753415" w14:paraId="113FF5D2" w14:textId="77777777" w:rsidTr="00807C6E">
        <w:trPr>
          <w:trHeight w:val="2240"/>
        </w:trPr>
        <w:tc>
          <w:tcPr>
            <w:tcW w:w="1838" w:type="dxa"/>
            <w:vMerge/>
            <w:shd w:val="clear" w:color="auto" w:fill="F2F2F2" w:themeFill="background1" w:themeFillShade="F2"/>
          </w:tcPr>
          <w:p w14:paraId="6A903B22" w14:textId="77777777" w:rsidR="00833905" w:rsidRPr="00753415" w:rsidRDefault="00833905" w:rsidP="00807C6E">
            <w:pPr>
              <w:rPr>
                <w:b/>
              </w:rPr>
            </w:pPr>
          </w:p>
        </w:tc>
        <w:tc>
          <w:tcPr>
            <w:tcW w:w="2977" w:type="dxa"/>
            <w:vMerge/>
          </w:tcPr>
          <w:p w14:paraId="3A398349"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4B6E4BA1"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Categorical distinction of the value of newborn life, with historical, evolutionary and sociocultural dimensions</w:t>
            </w:r>
          </w:p>
        </w:tc>
        <w:tc>
          <w:tcPr>
            <w:tcW w:w="4536" w:type="dxa"/>
          </w:tcPr>
          <w:p w14:paraId="61583D99" w14:textId="1AEE47EF"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“The value of a baby’s life is determined, in part, by the family context into which he or she is born…The commonness of infant death [has] led to protective cultural and emotional mechanisms in the form of philosophic differentiation of the newborn from o</w:t>
            </w:r>
            <w:r>
              <w:rPr>
                <w:rFonts w:ascii="Times New Roman" w:hAnsi="Times New Roman" w:cs="Times New Roman"/>
              </w:rPr>
              <w:t>lder people.”</w:t>
            </w:r>
            <w:r w:rsidR="00DA4385">
              <w:rPr>
                <w:rStyle w:val="EndnoteReference"/>
                <w:rFonts w:ascii="Times New Roman" w:hAnsi="Times New Roman" w:cs="Times New Roman"/>
              </w:rPr>
              <w:endnoteReference w:id="12"/>
            </w:r>
            <w:r>
              <w:rPr>
                <w:rFonts w:ascii="Times New Roman" w:hAnsi="Times New Roman" w:cs="Times New Roman"/>
              </w:rPr>
              <w:t xml:space="preserve"> (p.418-9</w:t>
            </w:r>
            <w:r w:rsidRPr="00753415">
              <w:rPr>
                <w:rFonts w:ascii="Times New Roman" w:hAnsi="Times New Roman" w:cs="Times New Roman"/>
              </w:rPr>
              <w:t>)</w:t>
            </w:r>
          </w:p>
        </w:tc>
      </w:tr>
      <w:tr w:rsidR="00833905" w:rsidRPr="00753415" w14:paraId="1DC8DCCE" w14:textId="77777777" w:rsidTr="00807C6E">
        <w:trPr>
          <w:trHeight w:val="1807"/>
        </w:trPr>
        <w:tc>
          <w:tcPr>
            <w:tcW w:w="1838" w:type="dxa"/>
            <w:vMerge w:val="restart"/>
            <w:shd w:val="clear" w:color="auto" w:fill="F2F2F2" w:themeFill="background1" w:themeFillShade="F2"/>
          </w:tcPr>
          <w:p w14:paraId="5DC62798" w14:textId="77777777" w:rsidR="00833905" w:rsidRPr="00753415" w:rsidRDefault="00833905" w:rsidP="00807C6E">
            <w:pPr>
              <w:rPr>
                <w:b/>
              </w:rPr>
            </w:pPr>
            <w:r w:rsidRPr="00753415">
              <w:rPr>
                <w:b/>
              </w:rPr>
              <w:lastRenderedPageBreak/>
              <w:t>Child care, early childhood education</w:t>
            </w:r>
          </w:p>
        </w:tc>
        <w:tc>
          <w:tcPr>
            <w:tcW w:w="2977" w:type="dxa"/>
            <w:vMerge w:val="restart"/>
          </w:tcPr>
          <w:p w14:paraId="15E9D5CD"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Teleological justification for child care policies: emphasis on educational outcomes and employability</w:t>
            </w:r>
          </w:p>
          <w:p w14:paraId="46BBDC4F" w14:textId="77777777" w:rsidR="00833905" w:rsidRPr="00753415" w:rsidRDefault="00833905" w:rsidP="00807C6E">
            <w:pPr>
              <w:pStyle w:val="ListParagraph"/>
              <w:ind w:left="227"/>
              <w:rPr>
                <w:rFonts w:ascii="Times New Roman" w:hAnsi="Times New Roman" w:cs="Times New Roman"/>
              </w:rPr>
            </w:pPr>
          </w:p>
          <w:p w14:paraId="2FFF9D7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Instrumental valuation of child care as mechanism for both enhanced child development and promotion of parental/family self-sufficiency (e.g. through employment)</w:t>
            </w:r>
          </w:p>
        </w:tc>
        <w:tc>
          <w:tcPr>
            <w:tcW w:w="3827" w:type="dxa"/>
          </w:tcPr>
          <w:p w14:paraId="7C47AA4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Sociopolitical context crucial in interpreting child care and educational policies, as political ideology influences cast and weight of values grounding policy formulation </w:t>
            </w:r>
          </w:p>
        </w:tc>
        <w:tc>
          <w:tcPr>
            <w:tcW w:w="4536" w:type="dxa"/>
          </w:tcPr>
          <w:p w14:paraId="645B4DE9" w14:textId="05188BC3"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Prevailing justifications for policy on early childhood education “produce powerful notions of childhood by emphasizing its futurity and conn</w:t>
            </w:r>
            <w:r>
              <w:rPr>
                <w:rFonts w:ascii="Times New Roman" w:hAnsi="Times New Roman" w:cs="Times New Roman"/>
              </w:rPr>
              <w:t>ection with the nation state.”</w:t>
            </w:r>
            <w:r w:rsidR="00240847">
              <w:rPr>
                <w:rStyle w:val="EndnoteReference"/>
                <w:rFonts w:ascii="Times New Roman" w:hAnsi="Times New Roman" w:cs="Times New Roman"/>
              </w:rPr>
              <w:endnoteReference w:id="13"/>
            </w:r>
            <w:r>
              <w:rPr>
                <w:rFonts w:ascii="Times New Roman" w:hAnsi="Times New Roman" w:cs="Times New Roman"/>
              </w:rPr>
              <w:t xml:space="preserve"> (p.67)</w:t>
            </w:r>
          </w:p>
        </w:tc>
      </w:tr>
      <w:tr w:rsidR="00833905" w:rsidRPr="00753415" w14:paraId="589BAFB1" w14:textId="77777777" w:rsidTr="00807C6E">
        <w:trPr>
          <w:trHeight w:val="1835"/>
        </w:trPr>
        <w:tc>
          <w:tcPr>
            <w:tcW w:w="1838" w:type="dxa"/>
            <w:vMerge/>
            <w:shd w:val="clear" w:color="auto" w:fill="F2F2F2" w:themeFill="background1" w:themeFillShade="F2"/>
          </w:tcPr>
          <w:p w14:paraId="3DCB99A9" w14:textId="77777777" w:rsidR="00833905" w:rsidRPr="00753415" w:rsidRDefault="00833905" w:rsidP="00807C6E">
            <w:pPr>
              <w:pStyle w:val="ListParagraph"/>
              <w:ind w:left="227"/>
              <w:rPr>
                <w:rFonts w:ascii="Times New Roman" w:hAnsi="Times New Roman" w:cs="Times New Roman"/>
                <w:b/>
              </w:rPr>
            </w:pPr>
          </w:p>
        </w:tc>
        <w:tc>
          <w:tcPr>
            <w:tcW w:w="2977" w:type="dxa"/>
            <w:vMerge/>
          </w:tcPr>
          <w:p w14:paraId="46D2C588"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1EF0C3C8"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Varying degrees of ambivalence and/or discord across polities regarding the appropriate role of government in mediating family life and decision-making vis-à-vis children</w:t>
            </w:r>
          </w:p>
        </w:tc>
        <w:tc>
          <w:tcPr>
            <w:tcW w:w="4536" w:type="dxa"/>
          </w:tcPr>
          <w:p w14:paraId="15938D2D"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“Americans’ strongly held values – including the importance of family, work, and equal opportunity…have come to fix the boundaries of public support for government interventions on b</w:t>
            </w:r>
            <w:r>
              <w:rPr>
                <w:rFonts w:ascii="Times New Roman" w:hAnsi="Times New Roman" w:cs="Times New Roman"/>
              </w:rPr>
              <w:t>ehalf of very young children.”</w:t>
            </w:r>
            <w:r>
              <w:rPr>
                <w:rStyle w:val="EndnoteReference"/>
                <w:rFonts w:ascii="Times New Roman" w:hAnsi="Times New Roman" w:cs="Times New Roman"/>
              </w:rPr>
              <w:endnoteReference w:id="14"/>
            </w:r>
            <w:r>
              <w:rPr>
                <w:rFonts w:ascii="Times New Roman" w:hAnsi="Times New Roman" w:cs="Times New Roman"/>
              </w:rPr>
              <w:t xml:space="preserve"> (p.54)</w:t>
            </w:r>
          </w:p>
        </w:tc>
      </w:tr>
      <w:tr w:rsidR="00833905" w:rsidRPr="00753415" w14:paraId="2004940F" w14:textId="77777777" w:rsidTr="00807C6E">
        <w:trPr>
          <w:trHeight w:val="3106"/>
        </w:trPr>
        <w:tc>
          <w:tcPr>
            <w:tcW w:w="1838" w:type="dxa"/>
            <w:vMerge/>
            <w:shd w:val="clear" w:color="auto" w:fill="F2F2F2" w:themeFill="background1" w:themeFillShade="F2"/>
          </w:tcPr>
          <w:p w14:paraId="67B009EA" w14:textId="77777777" w:rsidR="00833905" w:rsidRPr="00753415" w:rsidRDefault="00833905" w:rsidP="00807C6E">
            <w:pPr>
              <w:pStyle w:val="ListParagraph"/>
              <w:ind w:left="227"/>
              <w:rPr>
                <w:rFonts w:ascii="Times New Roman" w:hAnsi="Times New Roman" w:cs="Times New Roman"/>
                <w:b/>
              </w:rPr>
            </w:pPr>
          </w:p>
        </w:tc>
        <w:tc>
          <w:tcPr>
            <w:tcW w:w="2977" w:type="dxa"/>
            <w:vMerge/>
          </w:tcPr>
          <w:p w14:paraId="6779566F"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34F5C6E7"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Competing justificatory frameworks for early childhood education and care: prevailing neoliberal model of economic potential vs. models emphasizing cosmopolitan belonging and solidarity</w:t>
            </w:r>
          </w:p>
        </w:tc>
        <w:tc>
          <w:tcPr>
            <w:tcW w:w="4536" w:type="dxa"/>
          </w:tcPr>
          <w:p w14:paraId="53DC58F2" w14:textId="06CAA15B"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Care and education for children has been more </w:t>
            </w:r>
            <w:proofErr w:type="spellStart"/>
            <w:r w:rsidRPr="00753415">
              <w:rPr>
                <w:rFonts w:ascii="Times New Roman" w:hAnsi="Times New Roman" w:cs="Times New Roman"/>
              </w:rPr>
              <w:t>marketised</w:t>
            </w:r>
            <w:proofErr w:type="spellEnd"/>
            <w:r w:rsidRPr="00753415">
              <w:rPr>
                <w:rFonts w:ascii="Times New Roman" w:hAnsi="Times New Roman" w:cs="Times New Roman"/>
              </w:rPr>
              <w:t xml:space="preserve"> and commodified, with an emphasis on education outcomes rath</w:t>
            </w:r>
            <w:r>
              <w:rPr>
                <w:rFonts w:ascii="Times New Roman" w:hAnsi="Times New Roman" w:cs="Times New Roman"/>
              </w:rPr>
              <w:t>er than relational processes.”</w:t>
            </w:r>
            <w:r w:rsidR="002335AB">
              <w:rPr>
                <w:rStyle w:val="EndnoteReference"/>
                <w:rFonts w:ascii="Times New Roman" w:hAnsi="Times New Roman" w:cs="Times New Roman"/>
              </w:rPr>
              <w:endnoteReference w:id="15"/>
            </w:r>
            <w:r>
              <w:rPr>
                <w:rFonts w:ascii="Times New Roman" w:hAnsi="Times New Roman" w:cs="Times New Roman"/>
              </w:rPr>
              <w:t xml:space="preserve"> (p.243)</w:t>
            </w:r>
          </w:p>
          <w:p w14:paraId="474D0B43" w14:textId="77777777" w:rsidR="00833905" w:rsidRPr="00753415" w:rsidRDefault="00833905" w:rsidP="00807C6E">
            <w:pPr>
              <w:ind w:left="57"/>
            </w:pPr>
          </w:p>
          <w:p w14:paraId="71B5F0E3" w14:textId="7A8EBA4A"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Alternative frames for early childhood education involve “imagery of the ‘social’ understanding of other cultures and ways of being, relationships and interdependence between people, a</w:t>
            </w:r>
            <w:r>
              <w:rPr>
                <w:rFonts w:ascii="Times New Roman" w:hAnsi="Times New Roman" w:cs="Times New Roman"/>
              </w:rPr>
              <w:t>nd a disposition of openness…”</w:t>
            </w:r>
            <w:r w:rsidR="00B465AD">
              <w:rPr>
                <w:rFonts w:ascii="Times New Roman" w:hAnsi="Times New Roman" w:cs="Times New Roman"/>
                <w:vertAlign w:val="superscript"/>
              </w:rPr>
              <w:t>27</w:t>
            </w:r>
            <w:r>
              <w:rPr>
                <w:rFonts w:ascii="Times New Roman" w:hAnsi="Times New Roman" w:cs="Times New Roman"/>
              </w:rPr>
              <w:t xml:space="preserve"> (p.73</w:t>
            </w:r>
            <w:r w:rsidRPr="00753415">
              <w:rPr>
                <w:rFonts w:ascii="Times New Roman" w:hAnsi="Times New Roman" w:cs="Times New Roman"/>
              </w:rPr>
              <w:t>)</w:t>
            </w:r>
          </w:p>
          <w:p w14:paraId="6BE735B7" w14:textId="77777777" w:rsidR="00833905" w:rsidRPr="00753415" w:rsidRDefault="00833905" w:rsidP="00807C6E"/>
        </w:tc>
      </w:tr>
      <w:tr w:rsidR="00833905" w:rsidRPr="00753415" w14:paraId="5DF9EFFC" w14:textId="77777777" w:rsidTr="00807C6E">
        <w:tc>
          <w:tcPr>
            <w:tcW w:w="1838" w:type="dxa"/>
            <w:shd w:val="clear" w:color="auto" w:fill="F2F2F2" w:themeFill="background1" w:themeFillShade="F2"/>
          </w:tcPr>
          <w:p w14:paraId="6AB0D08C" w14:textId="77777777" w:rsidR="00833905" w:rsidRPr="00753415" w:rsidRDefault="00833905" w:rsidP="00807C6E">
            <w:pPr>
              <w:rPr>
                <w:b/>
              </w:rPr>
            </w:pPr>
            <w:r w:rsidRPr="00753415">
              <w:rPr>
                <w:b/>
              </w:rPr>
              <w:t>Research involving children</w:t>
            </w:r>
          </w:p>
        </w:tc>
        <w:tc>
          <w:tcPr>
            <w:tcW w:w="2977" w:type="dxa"/>
          </w:tcPr>
          <w:p w14:paraId="1C3D878B"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(Minimal) risk</w:t>
            </w:r>
          </w:p>
          <w:p w14:paraId="7F859C8F" w14:textId="77777777" w:rsidR="00833905" w:rsidRPr="00753415" w:rsidRDefault="00833905" w:rsidP="00807C6E">
            <w:pPr>
              <w:pStyle w:val="ListParagraph"/>
              <w:ind w:left="227"/>
              <w:rPr>
                <w:rFonts w:ascii="Times New Roman" w:hAnsi="Times New Roman" w:cs="Times New Roman"/>
              </w:rPr>
            </w:pPr>
          </w:p>
          <w:p w14:paraId="43D41B93"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Protection from harm</w:t>
            </w:r>
          </w:p>
          <w:p w14:paraId="3B32B988" w14:textId="77777777" w:rsidR="00833905" w:rsidRPr="00753415" w:rsidRDefault="00833905" w:rsidP="00807C6E"/>
          <w:p w14:paraId="24047C29"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Equity </w:t>
            </w:r>
          </w:p>
          <w:p w14:paraId="5B1BFDFF" w14:textId="77777777" w:rsidR="00833905" w:rsidRPr="00753415" w:rsidRDefault="00833905" w:rsidP="00807C6E"/>
          <w:p w14:paraId="5BEBF5F4"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Evidentiary demands for promotion of child welfare</w:t>
            </w:r>
          </w:p>
          <w:p w14:paraId="06477513" w14:textId="77777777" w:rsidR="00833905" w:rsidRPr="00753415" w:rsidRDefault="00833905" w:rsidP="00807C6E"/>
          <w:p w14:paraId="7E630ECC"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Individual vs population harms/protections</w:t>
            </w:r>
          </w:p>
          <w:p w14:paraId="393BB174" w14:textId="77777777" w:rsidR="00833905" w:rsidRPr="00753415" w:rsidRDefault="00833905" w:rsidP="00807C6E">
            <w:pPr>
              <w:pStyle w:val="ListParagraph"/>
              <w:ind w:left="227"/>
              <w:rPr>
                <w:rFonts w:ascii="Times New Roman" w:hAnsi="Times New Roman" w:cs="Times New Roman"/>
              </w:rPr>
            </w:pPr>
          </w:p>
        </w:tc>
        <w:tc>
          <w:tcPr>
            <w:tcW w:w="3827" w:type="dxa"/>
          </w:tcPr>
          <w:p w14:paraId="42138708"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Fundamental tension between protection of children from harm, and promotion of child welfare through advancements in scientific knowledge relevant to children</w:t>
            </w:r>
          </w:p>
          <w:p w14:paraId="02301A39" w14:textId="77777777" w:rsidR="00833905" w:rsidRPr="00753415" w:rsidRDefault="00833905" w:rsidP="00807C6E">
            <w:pPr>
              <w:pStyle w:val="ListParagraph"/>
              <w:ind w:left="227"/>
              <w:rPr>
                <w:rFonts w:ascii="Times New Roman" w:hAnsi="Times New Roman" w:cs="Times New Roman"/>
              </w:rPr>
            </w:pPr>
          </w:p>
          <w:p w14:paraId="0A6AA7CB"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Differing interpretations about what constitutes acceptable risk to </w:t>
            </w:r>
            <w:r w:rsidRPr="00753415">
              <w:rPr>
                <w:rFonts w:ascii="Times New Roman" w:hAnsi="Times New Roman" w:cs="Times New Roman"/>
              </w:rPr>
              <w:lastRenderedPageBreak/>
              <w:t>individuals, both as individuals and in service of the collective</w:t>
            </w:r>
          </w:p>
        </w:tc>
        <w:tc>
          <w:tcPr>
            <w:tcW w:w="4536" w:type="dxa"/>
          </w:tcPr>
          <w:p w14:paraId="38B3DB3C" w14:textId="40901825"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lastRenderedPageBreak/>
              <w:t>“The welfare of all children depends on research to test the safety and effectiveness of medical procedures, drug and biologics, and public health measures. Such research is essential in order to provide benefits and to prevent harms within the population of children as a whole.”</w:t>
            </w:r>
            <w:r w:rsidR="00717C20">
              <w:rPr>
                <w:rStyle w:val="EndnoteReference"/>
                <w:rFonts w:ascii="Times New Roman" w:hAnsi="Times New Roman" w:cs="Times New Roman"/>
              </w:rPr>
              <w:endnoteReference w:id="16"/>
            </w:r>
            <w:r w:rsidRPr="00753415">
              <w:rPr>
                <w:rFonts w:ascii="Times New Roman" w:hAnsi="Times New Roman" w:cs="Times New Roman"/>
              </w:rPr>
              <w:t xml:space="preserve"> (</w:t>
            </w:r>
            <w:r>
              <w:rPr>
                <w:rFonts w:ascii="Times New Roman" w:hAnsi="Times New Roman" w:cs="Times New Roman"/>
              </w:rPr>
              <w:t>p.128</w:t>
            </w:r>
            <w:r w:rsidRPr="00753415">
              <w:rPr>
                <w:rFonts w:ascii="Times New Roman" w:hAnsi="Times New Roman" w:cs="Times New Roman"/>
              </w:rPr>
              <w:t xml:space="preserve">) </w:t>
            </w:r>
          </w:p>
          <w:p w14:paraId="66EE5803" w14:textId="77777777" w:rsidR="00833905" w:rsidRPr="00753415" w:rsidRDefault="00833905" w:rsidP="00807C6E">
            <w:pPr>
              <w:ind w:left="57"/>
            </w:pPr>
          </w:p>
          <w:p w14:paraId="60B36A17" w14:textId="7A398990"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“With this protection came a drawback: the health issues unique to children were underfunded and understudied.”</w:t>
            </w:r>
            <w:r w:rsidR="003431E8">
              <w:rPr>
                <w:rStyle w:val="EndnoteReference"/>
                <w:rFonts w:ascii="Times New Roman" w:hAnsi="Times New Roman" w:cs="Times New Roman"/>
              </w:rPr>
              <w:endnoteReference w:id="17"/>
            </w:r>
            <w:r w:rsidRPr="00753415">
              <w:rPr>
                <w:rFonts w:ascii="Times New Roman" w:hAnsi="Times New Roman" w:cs="Times New Roman"/>
              </w:rPr>
              <w:t xml:space="preserve"> </w:t>
            </w:r>
            <w:r>
              <w:rPr>
                <w:rFonts w:ascii="Times New Roman" w:hAnsi="Times New Roman" w:cs="Times New Roman"/>
              </w:rPr>
              <w:t>(p.529</w:t>
            </w:r>
            <w:r w:rsidRPr="00753415">
              <w:rPr>
                <w:rFonts w:ascii="Times New Roman" w:hAnsi="Times New Roman" w:cs="Times New Roman"/>
              </w:rPr>
              <w:t>)</w:t>
            </w:r>
          </w:p>
        </w:tc>
      </w:tr>
      <w:tr w:rsidR="00833905" w:rsidRPr="00753415" w14:paraId="32E8057E" w14:textId="77777777" w:rsidTr="00807C6E">
        <w:trPr>
          <w:trHeight w:val="1769"/>
        </w:trPr>
        <w:tc>
          <w:tcPr>
            <w:tcW w:w="1838" w:type="dxa"/>
            <w:vMerge w:val="restart"/>
            <w:shd w:val="clear" w:color="auto" w:fill="F2F2F2" w:themeFill="background1" w:themeFillShade="F2"/>
          </w:tcPr>
          <w:p w14:paraId="58788B82" w14:textId="77777777" w:rsidR="00833905" w:rsidRPr="00753415" w:rsidRDefault="00833905" w:rsidP="00807C6E">
            <w:pPr>
              <w:rPr>
                <w:b/>
              </w:rPr>
            </w:pPr>
            <w:r w:rsidRPr="00753415">
              <w:rPr>
                <w:b/>
              </w:rPr>
              <w:lastRenderedPageBreak/>
              <w:t>Child rights</w:t>
            </w:r>
          </w:p>
        </w:tc>
        <w:tc>
          <w:tcPr>
            <w:tcW w:w="2977" w:type="dxa"/>
            <w:vMerge w:val="restart"/>
          </w:tcPr>
          <w:p w14:paraId="238CE8D3"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Autonomy, individuality</w:t>
            </w:r>
          </w:p>
          <w:p w14:paraId="6FCC9E06" w14:textId="77777777" w:rsidR="00833905" w:rsidRPr="00753415" w:rsidRDefault="00833905" w:rsidP="00807C6E">
            <w:pPr>
              <w:pStyle w:val="ListParagraph"/>
              <w:ind w:left="227"/>
              <w:rPr>
                <w:rFonts w:ascii="Times New Roman" w:hAnsi="Times New Roman" w:cs="Times New Roman"/>
              </w:rPr>
            </w:pPr>
          </w:p>
          <w:p w14:paraId="17D72EF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Participation</w:t>
            </w:r>
          </w:p>
          <w:p w14:paraId="35307040" w14:textId="77777777" w:rsidR="00833905" w:rsidRPr="00753415" w:rsidRDefault="00833905" w:rsidP="00807C6E"/>
          <w:p w14:paraId="1E4F1088"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Dignity</w:t>
            </w:r>
          </w:p>
          <w:p w14:paraId="5A39FD9B" w14:textId="77777777" w:rsidR="00833905" w:rsidRPr="00753415" w:rsidRDefault="00833905" w:rsidP="00807C6E"/>
          <w:p w14:paraId="7DC31918"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Parental/family rights</w:t>
            </w:r>
          </w:p>
          <w:p w14:paraId="40A69C3D" w14:textId="77777777" w:rsidR="00833905" w:rsidRPr="00753415" w:rsidRDefault="00833905" w:rsidP="00807C6E"/>
          <w:p w14:paraId="52C4A700"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Teleological vs. intrinsic worth</w:t>
            </w:r>
          </w:p>
        </w:tc>
        <w:tc>
          <w:tcPr>
            <w:tcW w:w="3827" w:type="dxa"/>
          </w:tcPr>
          <w:p w14:paraId="5D4798D8"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Increasing focus on image of ‘the competent child’, as opposed to child as passive, incomplete and ultimately incompetent vessel in need of protection and edification</w:t>
            </w:r>
          </w:p>
        </w:tc>
        <w:tc>
          <w:tcPr>
            <w:tcW w:w="4536" w:type="dxa"/>
          </w:tcPr>
          <w:p w14:paraId="1EBF7B40" w14:textId="6797AB15"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The “image of the competent child…is considered as a reaction against the childhood image of the incompetent child, characterized by considering children as objects in need of protection because of their vulnerability.”</w:t>
            </w:r>
            <w:r w:rsidR="00BF2251">
              <w:rPr>
                <w:rStyle w:val="EndnoteReference"/>
                <w:rFonts w:ascii="Times New Roman" w:hAnsi="Times New Roman" w:cs="Times New Roman"/>
              </w:rPr>
              <w:endnoteReference w:id="18"/>
            </w:r>
            <w:r w:rsidRPr="00753415">
              <w:rPr>
                <w:rFonts w:ascii="Times New Roman" w:hAnsi="Times New Roman" w:cs="Times New Roman"/>
              </w:rPr>
              <w:t xml:space="preserve"> (</w:t>
            </w:r>
            <w:r>
              <w:rPr>
                <w:rFonts w:ascii="Times New Roman" w:hAnsi="Times New Roman" w:cs="Times New Roman"/>
              </w:rPr>
              <w:t>p.520-1</w:t>
            </w:r>
            <w:r w:rsidRPr="00753415">
              <w:rPr>
                <w:rFonts w:ascii="Times New Roman" w:hAnsi="Times New Roman" w:cs="Times New Roman"/>
              </w:rPr>
              <w:t>)</w:t>
            </w:r>
          </w:p>
        </w:tc>
      </w:tr>
      <w:tr w:rsidR="00833905" w:rsidRPr="00753415" w14:paraId="4CA51C97" w14:textId="77777777" w:rsidTr="00807C6E">
        <w:trPr>
          <w:trHeight w:val="1769"/>
        </w:trPr>
        <w:tc>
          <w:tcPr>
            <w:tcW w:w="1838" w:type="dxa"/>
            <w:vMerge/>
            <w:shd w:val="clear" w:color="auto" w:fill="F2F2F2" w:themeFill="background1" w:themeFillShade="F2"/>
          </w:tcPr>
          <w:p w14:paraId="0A2771F1" w14:textId="77777777" w:rsidR="00833905" w:rsidRPr="00753415" w:rsidRDefault="00833905" w:rsidP="00807C6E">
            <w:pPr>
              <w:rPr>
                <w:b/>
              </w:rPr>
            </w:pPr>
          </w:p>
        </w:tc>
        <w:tc>
          <w:tcPr>
            <w:tcW w:w="2977" w:type="dxa"/>
            <w:vMerge/>
          </w:tcPr>
          <w:p w14:paraId="264AE2C0"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21E99C12"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Tension between child autonomy and participation and legitimacy of parental discretion in decisions regarding children</w:t>
            </w:r>
          </w:p>
          <w:p w14:paraId="1A151A7C" w14:textId="77777777" w:rsidR="00833905" w:rsidRPr="00753415" w:rsidRDefault="00833905" w:rsidP="00807C6E">
            <w:pPr>
              <w:pStyle w:val="ListParagraph"/>
              <w:ind w:left="227"/>
              <w:rPr>
                <w:rFonts w:ascii="Times New Roman" w:hAnsi="Times New Roman" w:cs="Times New Roman"/>
              </w:rPr>
            </w:pPr>
          </w:p>
          <w:p w14:paraId="36A5C683"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Divergent views about the intent and form of legitimate child participation</w:t>
            </w:r>
          </w:p>
        </w:tc>
        <w:tc>
          <w:tcPr>
            <w:tcW w:w="4536" w:type="dxa"/>
          </w:tcPr>
          <w:p w14:paraId="10BD63AA" w14:textId="68F0492D"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 xml:space="preserve">“The </w:t>
            </w:r>
            <w:proofErr w:type="spellStart"/>
            <w:r w:rsidRPr="00753415">
              <w:rPr>
                <w:rFonts w:ascii="Times New Roman" w:hAnsi="Times New Roman" w:cs="Times New Roman"/>
              </w:rPr>
              <w:t>centre</w:t>
            </w:r>
            <w:proofErr w:type="spellEnd"/>
            <w:r w:rsidRPr="00753415">
              <w:rPr>
                <w:rFonts w:ascii="Times New Roman" w:hAnsi="Times New Roman" w:cs="Times New Roman"/>
              </w:rPr>
              <w:t xml:space="preserve"> stage of the children’s rights paradigm is the recognition of the child as an autonomous subject, meaningful in its current ‘child-being’…Parental prerogatives derive from</w:t>
            </w:r>
            <w:r>
              <w:rPr>
                <w:rFonts w:ascii="Times New Roman" w:hAnsi="Times New Roman" w:cs="Times New Roman"/>
              </w:rPr>
              <w:t xml:space="preserve"> the rights of their children.”</w:t>
            </w:r>
            <w:r w:rsidR="00A467BD">
              <w:rPr>
                <w:rFonts w:ascii="Times New Roman" w:hAnsi="Times New Roman" w:cs="Times New Roman"/>
                <w:vertAlign w:val="superscript"/>
              </w:rPr>
              <w:t>32</w:t>
            </w:r>
            <w:r w:rsidRPr="00753415">
              <w:rPr>
                <w:rFonts w:ascii="Times New Roman" w:hAnsi="Times New Roman" w:cs="Times New Roman"/>
              </w:rPr>
              <w:t xml:space="preserve"> (</w:t>
            </w:r>
            <w:r>
              <w:rPr>
                <w:rFonts w:ascii="Times New Roman" w:hAnsi="Times New Roman" w:cs="Times New Roman"/>
              </w:rPr>
              <w:t>p.525</w:t>
            </w:r>
            <w:r w:rsidRPr="00753415">
              <w:rPr>
                <w:rFonts w:ascii="Times New Roman" w:hAnsi="Times New Roman" w:cs="Times New Roman"/>
              </w:rPr>
              <w:t>)</w:t>
            </w:r>
          </w:p>
        </w:tc>
      </w:tr>
      <w:tr w:rsidR="00833905" w:rsidRPr="00753415" w14:paraId="0B2A51FD" w14:textId="77777777" w:rsidTr="00807C6E">
        <w:trPr>
          <w:trHeight w:val="1499"/>
        </w:trPr>
        <w:tc>
          <w:tcPr>
            <w:tcW w:w="1838" w:type="dxa"/>
            <w:vMerge/>
            <w:shd w:val="clear" w:color="auto" w:fill="F2F2F2" w:themeFill="background1" w:themeFillShade="F2"/>
          </w:tcPr>
          <w:p w14:paraId="7546B0A8" w14:textId="77777777" w:rsidR="00833905" w:rsidRPr="00753415" w:rsidRDefault="00833905" w:rsidP="00807C6E">
            <w:pPr>
              <w:rPr>
                <w:b/>
              </w:rPr>
            </w:pPr>
          </w:p>
        </w:tc>
        <w:tc>
          <w:tcPr>
            <w:tcW w:w="2977" w:type="dxa"/>
            <w:vMerge/>
          </w:tcPr>
          <w:p w14:paraId="33F41B23" w14:textId="77777777" w:rsidR="00833905" w:rsidRPr="00753415" w:rsidRDefault="00833905" w:rsidP="00833905">
            <w:pPr>
              <w:pStyle w:val="ListParagraph"/>
              <w:numPr>
                <w:ilvl w:val="0"/>
                <w:numId w:val="3"/>
              </w:numPr>
              <w:rPr>
                <w:rFonts w:ascii="Times New Roman" w:hAnsi="Times New Roman" w:cs="Times New Roman"/>
              </w:rPr>
            </w:pPr>
          </w:p>
        </w:tc>
        <w:tc>
          <w:tcPr>
            <w:tcW w:w="3827" w:type="dxa"/>
          </w:tcPr>
          <w:p w14:paraId="36C1DC2A" w14:textId="77777777"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Criticisms of ‘rights-thinking’ as divorced from social context, and therefore naive about structural barriers to rights execution</w:t>
            </w:r>
          </w:p>
        </w:tc>
        <w:tc>
          <w:tcPr>
            <w:tcW w:w="4536" w:type="dxa"/>
          </w:tcPr>
          <w:p w14:paraId="462817EA" w14:textId="2A043080" w:rsidR="00833905" w:rsidRPr="00753415" w:rsidRDefault="00833905" w:rsidP="00833905">
            <w:pPr>
              <w:pStyle w:val="ListParagraph"/>
              <w:numPr>
                <w:ilvl w:val="0"/>
                <w:numId w:val="3"/>
              </w:numPr>
              <w:rPr>
                <w:rFonts w:ascii="Times New Roman" w:hAnsi="Times New Roman" w:cs="Times New Roman"/>
              </w:rPr>
            </w:pPr>
            <w:r w:rsidRPr="00753415">
              <w:rPr>
                <w:rFonts w:ascii="Times New Roman" w:hAnsi="Times New Roman" w:cs="Times New Roman"/>
              </w:rPr>
              <w:t>“The dominant conception of rights is one-sided in its emphasis on individualism, rather than relationships.”</w:t>
            </w:r>
            <w:r w:rsidR="00A467BD">
              <w:rPr>
                <w:rStyle w:val="EndnoteReference"/>
                <w:rFonts w:ascii="Times New Roman" w:hAnsi="Times New Roman" w:cs="Times New Roman"/>
              </w:rPr>
              <w:endnoteReference w:id="19"/>
            </w:r>
            <w:r w:rsidRPr="00753415">
              <w:rPr>
                <w:rFonts w:ascii="Times New Roman" w:hAnsi="Times New Roman" w:cs="Times New Roman"/>
              </w:rPr>
              <w:t xml:space="preserve"> (</w:t>
            </w:r>
            <w:r>
              <w:rPr>
                <w:rFonts w:ascii="Times New Roman" w:hAnsi="Times New Roman" w:cs="Times New Roman"/>
              </w:rPr>
              <w:t xml:space="preserve">p.664) </w:t>
            </w:r>
          </w:p>
        </w:tc>
      </w:tr>
    </w:tbl>
    <w:p w14:paraId="2FA620FE" w14:textId="44D300D2" w:rsidR="00833905" w:rsidRDefault="00833905">
      <w:pPr>
        <w:sectPr w:rsidR="00833905" w:rsidSect="00833905">
          <w:endnotePr>
            <w:numFmt w:val="decimal"/>
          </w:endnotePr>
          <w:pgSz w:w="15840" w:h="12240" w:orient="landscape"/>
          <w:pgMar w:top="1440" w:right="1440" w:bottom="1440" w:left="1440" w:header="708" w:footer="708" w:gutter="0"/>
          <w:cols w:space="708"/>
          <w:docGrid w:linePitch="360"/>
        </w:sectPr>
      </w:pPr>
    </w:p>
    <w:p w14:paraId="67BC9550" w14:textId="66D483A5" w:rsidR="002908D9" w:rsidRPr="00A5350C" w:rsidRDefault="00A5350C">
      <w:pPr>
        <w:rPr>
          <w:b/>
        </w:rPr>
      </w:pPr>
      <w:r w:rsidRPr="00A5350C">
        <w:rPr>
          <w:b/>
        </w:rPr>
        <w:lastRenderedPageBreak/>
        <w:t>References</w:t>
      </w:r>
    </w:p>
    <w:sectPr w:rsidR="002908D9" w:rsidRPr="00A5350C" w:rsidSect="00263118">
      <w:endnotePr>
        <w:numFmt w:val="decimal"/>
      </w:endnotePr>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030F65" w14:textId="77777777" w:rsidR="00974E4E" w:rsidRDefault="00974E4E" w:rsidP="002414EE">
      <w:r>
        <w:separator/>
      </w:r>
    </w:p>
  </w:endnote>
  <w:endnote w:type="continuationSeparator" w:id="0">
    <w:p w14:paraId="5182E8A6" w14:textId="77777777" w:rsidR="00974E4E" w:rsidRDefault="00974E4E" w:rsidP="002414EE">
      <w:r>
        <w:continuationSeparator/>
      </w:r>
    </w:p>
  </w:endnote>
  <w:endnote w:id="1">
    <w:p w14:paraId="09FEC324" w14:textId="77777777" w:rsidR="009F1556" w:rsidRDefault="009F1556" w:rsidP="009F1556">
      <w:pPr>
        <w:pStyle w:val="EndnoteText"/>
        <w:rPr>
          <w:rFonts w:ascii="Times New Roman" w:hAnsi="Times New Roman"/>
        </w:rPr>
      </w:pPr>
      <w:r>
        <w:rPr>
          <w:rStyle w:val="EndnoteReference"/>
        </w:rPr>
        <w:endnoteRef/>
      </w:r>
      <w:r>
        <w:t xml:space="preserve"> </w:t>
      </w:r>
      <w:r>
        <w:rPr>
          <w:rFonts w:ascii="Times New Roman" w:hAnsi="Times New Roman"/>
        </w:rPr>
        <w:t xml:space="preserve">Ross LR, </w:t>
      </w:r>
      <w:proofErr w:type="spellStart"/>
      <w:r>
        <w:rPr>
          <w:rFonts w:ascii="Times New Roman" w:hAnsi="Times New Roman"/>
        </w:rPr>
        <w:t>Saal</w:t>
      </w:r>
      <w:proofErr w:type="spellEnd"/>
      <w:r>
        <w:rPr>
          <w:rFonts w:ascii="Times New Roman" w:hAnsi="Times New Roman"/>
        </w:rPr>
        <w:t xml:space="preserve"> HM, et al</w:t>
      </w:r>
      <w:r w:rsidRPr="00A86EAF">
        <w:rPr>
          <w:rFonts w:ascii="Times New Roman" w:hAnsi="Times New Roman"/>
        </w:rPr>
        <w:t xml:space="preserve">. </w:t>
      </w:r>
      <w:r>
        <w:rPr>
          <w:rFonts w:ascii="Times New Roman" w:hAnsi="Times New Roman"/>
        </w:rPr>
        <w:t>Technical report: Ethical and p</w:t>
      </w:r>
      <w:r w:rsidRPr="00A86EAF">
        <w:rPr>
          <w:rFonts w:ascii="Times New Roman" w:hAnsi="Times New Roman"/>
        </w:rPr>
        <w:t>olicy</w:t>
      </w:r>
      <w:r>
        <w:rPr>
          <w:rFonts w:ascii="Times New Roman" w:hAnsi="Times New Roman"/>
        </w:rPr>
        <w:t xml:space="preserve"> issues in genetic testing and screening of c</w:t>
      </w:r>
      <w:r w:rsidRPr="00A86EAF">
        <w:rPr>
          <w:rFonts w:ascii="Times New Roman" w:hAnsi="Times New Roman"/>
        </w:rPr>
        <w:t xml:space="preserve">hildren. </w:t>
      </w:r>
      <w:r>
        <w:rPr>
          <w:rFonts w:ascii="Times New Roman" w:hAnsi="Times New Roman"/>
          <w:i/>
        </w:rPr>
        <w:t>Genetics in Medicine</w:t>
      </w:r>
      <w:r>
        <w:rPr>
          <w:rFonts w:ascii="Times New Roman" w:hAnsi="Times New Roman"/>
        </w:rPr>
        <w:t xml:space="preserve"> 2013; 15</w:t>
      </w:r>
      <w:r w:rsidRPr="00A86EAF">
        <w:rPr>
          <w:rFonts w:ascii="Times New Roman" w:hAnsi="Times New Roman"/>
        </w:rPr>
        <w:t xml:space="preserve">(3): </w:t>
      </w:r>
      <w:r>
        <w:rPr>
          <w:rFonts w:ascii="Times New Roman" w:hAnsi="Times New Roman"/>
        </w:rPr>
        <w:t>234-245</w:t>
      </w:r>
      <w:r w:rsidRPr="00A86EAF">
        <w:rPr>
          <w:rFonts w:ascii="Times New Roman" w:hAnsi="Times New Roman"/>
        </w:rPr>
        <w:t>.</w:t>
      </w:r>
    </w:p>
    <w:p w14:paraId="0B8B9C24" w14:textId="286A1D9C" w:rsidR="009F1556" w:rsidRDefault="009F1556">
      <w:pPr>
        <w:pStyle w:val="EndnoteText"/>
      </w:pPr>
    </w:p>
  </w:endnote>
  <w:endnote w:id="2">
    <w:p w14:paraId="75E547C1" w14:textId="43D7BFC0" w:rsidR="001852DF" w:rsidRDefault="001852DF">
      <w:pPr>
        <w:pStyle w:val="EndnoteText"/>
        <w:rPr>
          <w:rFonts w:ascii="Times New Roman" w:hAnsi="Times New Roman" w:cs="Times New Roman"/>
        </w:rPr>
      </w:pPr>
      <w:r>
        <w:rPr>
          <w:rStyle w:val="EndnoteReference"/>
        </w:rPr>
        <w:endnoteRef/>
      </w:r>
      <w:r>
        <w:t xml:space="preserve"> </w:t>
      </w:r>
      <w:proofErr w:type="spellStart"/>
      <w:r w:rsidRPr="00D5558B">
        <w:rPr>
          <w:rStyle w:val="cit-last-page"/>
          <w:rFonts w:ascii="Times New Roman" w:hAnsi="Times New Roman" w:cs="Times New Roman"/>
        </w:rPr>
        <w:t>Hardart</w:t>
      </w:r>
      <w:proofErr w:type="spellEnd"/>
      <w:r w:rsidRPr="00D5558B">
        <w:rPr>
          <w:rStyle w:val="cit-last-page"/>
          <w:rFonts w:ascii="Times New Roman" w:hAnsi="Times New Roman" w:cs="Times New Roman"/>
        </w:rPr>
        <w:t xml:space="preserve"> GE, Chung WK. </w:t>
      </w:r>
      <w:r w:rsidRPr="00D5558B">
        <w:rPr>
          <w:rFonts w:ascii="Times New Roman" w:hAnsi="Times New Roman" w:cs="Times New Roman"/>
        </w:rPr>
        <w:t xml:space="preserve">Genetic testing of children for diseases that have onset in adulthood: the limits of family interests. </w:t>
      </w:r>
      <w:r w:rsidRPr="00D5558B">
        <w:rPr>
          <w:rFonts w:ascii="Times New Roman" w:hAnsi="Times New Roman" w:cs="Times New Roman"/>
          <w:i/>
        </w:rPr>
        <w:t>Pediatrics</w:t>
      </w:r>
      <w:r w:rsidRPr="00D5558B">
        <w:rPr>
          <w:rFonts w:ascii="Times New Roman" w:hAnsi="Times New Roman" w:cs="Times New Roman"/>
        </w:rPr>
        <w:t xml:space="preserve"> 2014; </w:t>
      </w:r>
      <w:r w:rsidRPr="00D5558B">
        <w:rPr>
          <w:rFonts w:ascii="Times New Roman" w:hAnsi="Times New Roman" w:cs="Times New Roman"/>
          <w:bCs/>
        </w:rPr>
        <w:t>134(S2)</w:t>
      </w:r>
      <w:r w:rsidRPr="00D5558B">
        <w:rPr>
          <w:rFonts w:ascii="Times New Roman" w:hAnsi="Times New Roman" w:cs="Times New Roman"/>
        </w:rPr>
        <w:t>: S104-110.</w:t>
      </w:r>
    </w:p>
    <w:p w14:paraId="46E40F54" w14:textId="77777777" w:rsidR="001852DF" w:rsidRDefault="001852DF">
      <w:pPr>
        <w:pStyle w:val="EndnoteText"/>
      </w:pPr>
    </w:p>
  </w:endnote>
  <w:endnote w:id="3">
    <w:p w14:paraId="18B0AE53" w14:textId="77777777" w:rsidR="00AE5C63" w:rsidRDefault="00AE5C63" w:rsidP="00AE5C63">
      <w:pPr>
        <w:pStyle w:val="EndnoteText"/>
        <w:rPr>
          <w:rFonts w:ascii="Times New Roman" w:hAnsi="Times New Roman" w:cs="Times New Roman"/>
        </w:rPr>
      </w:pPr>
      <w:r>
        <w:rPr>
          <w:rStyle w:val="EndnoteReference"/>
        </w:rPr>
        <w:endnoteRef/>
      </w:r>
      <w:r>
        <w:t xml:space="preserve"> </w:t>
      </w:r>
      <w:proofErr w:type="spellStart"/>
      <w:r w:rsidRPr="00D5558B">
        <w:rPr>
          <w:rFonts w:ascii="Times New Roman" w:hAnsi="Times New Roman" w:cs="Times New Roman"/>
        </w:rPr>
        <w:t>Zawati</w:t>
      </w:r>
      <w:proofErr w:type="spellEnd"/>
      <w:r w:rsidRPr="00D5558B">
        <w:rPr>
          <w:rFonts w:ascii="Times New Roman" w:hAnsi="Times New Roman" w:cs="Times New Roman"/>
        </w:rPr>
        <w:t xml:space="preserve"> MH, Parry D, </w:t>
      </w:r>
      <w:proofErr w:type="spellStart"/>
      <w:r w:rsidRPr="00D5558B">
        <w:rPr>
          <w:rFonts w:ascii="Times New Roman" w:hAnsi="Times New Roman" w:cs="Times New Roman"/>
        </w:rPr>
        <w:t>Knoppers</w:t>
      </w:r>
      <w:proofErr w:type="spellEnd"/>
      <w:r w:rsidRPr="00D5558B">
        <w:rPr>
          <w:rFonts w:ascii="Times New Roman" w:hAnsi="Times New Roman" w:cs="Times New Roman"/>
        </w:rPr>
        <w:t xml:space="preserve"> BM. The best interests of the child and the return of results in genetic research: international comparative perspectives. </w:t>
      </w:r>
      <w:r w:rsidRPr="00D5558B">
        <w:rPr>
          <w:rFonts w:ascii="Times New Roman" w:hAnsi="Times New Roman" w:cs="Times New Roman"/>
          <w:i/>
        </w:rPr>
        <w:t>BMC Medical Ethics</w:t>
      </w:r>
      <w:r w:rsidRPr="00D5558B">
        <w:rPr>
          <w:rFonts w:ascii="Times New Roman" w:hAnsi="Times New Roman" w:cs="Times New Roman"/>
        </w:rPr>
        <w:t xml:space="preserve"> 15: 1-13.</w:t>
      </w:r>
    </w:p>
    <w:p w14:paraId="49011D90" w14:textId="5CBDF2F2" w:rsidR="00AE5C63" w:rsidRDefault="00AE5C63">
      <w:pPr>
        <w:pStyle w:val="EndnoteText"/>
      </w:pPr>
    </w:p>
  </w:endnote>
  <w:endnote w:id="4">
    <w:p w14:paraId="6851E1D9" w14:textId="77777777" w:rsidR="005C7AB3" w:rsidRDefault="005C7AB3" w:rsidP="005C7AB3">
      <w:pPr>
        <w:pStyle w:val="EndnoteText"/>
        <w:rPr>
          <w:rFonts w:ascii="Times New Roman" w:hAnsi="Times New Roman" w:cs="Times New Roman"/>
        </w:rPr>
      </w:pPr>
      <w:r>
        <w:rPr>
          <w:rStyle w:val="EndnoteReference"/>
        </w:rPr>
        <w:endnoteRef/>
      </w:r>
      <w:r>
        <w:t xml:space="preserve"> </w:t>
      </w:r>
      <w:r w:rsidRPr="00D5558B">
        <w:rPr>
          <w:rFonts w:ascii="Times New Roman" w:hAnsi="Times New Roman" w:cs="Times New Roman"/>
        </w:rPr>
        <w:t xml:space="preserve">Clayton EW, McCullough LB, </w:t>
      </w:r>
      <w:proofErr w:type="spellStart"/>
      <w:r w:rsidRPr="00D5558B">
        <w:rPr>
          <w:rFonts w:ascii="Times New Roman" w:hAnsi="Times New Roman" w:cs="Times New Roman"/>
        </w:rPr>
        <w:t>Biesecker</w:t>
      </w:r>
      <w:proofErr w:type="spellEnd"/>
      <w:r w:rsidRPr="00D5558B">
        <w:rPr>
          <w:rFonts w:ascii="Times New Roman" w:hAnsi="Times New Roman" w:cs="Times New Roman"/>
        </w:rPr>
        <w:t xml:space="preserve"> LG, et al. Addressing the ethical challenges in genetic testing and sequencing of children. </w:t>
      </w:r>
      <w:r w:rsidRPr="00D5558B">
        <w:rPr>
          <w:rFonts w:ascii="Times New Roman" w:hAnsi="Times New Roman" w:cs="Times New Roman"/>
          <w:i/>
        </w:rPr>
        <w:t>American Journal of Bioethics</w:t>
      </w:r>
      <w:r w:rsidRPr="00D5558B">
        <w:rPr>
          <w:rFonts w:ascii="Times New Roman" w:hAnsi="Times New Roman" w:cs="Times New Roman"/>
        </w:rPr>
        <w:t xml:space="preserve"> 2014; </w:t>
      </w:r>
      <w:r w:rsidRPr="005C7AB3">
        <w:rPr>
          <w:rFonts w:ascii="Times New Roman" w:hAnsi="Times New Roman" w:cs="Times New Roman"/>
          <w:bCs/>
        </w:rPr>
        <w:t>14</w:t>
      </w:r>
      <w:r w:rsidRPr="00D5558B">
        <w:rPr>
          <w:rFonts w:ascii="Times New Roman" w:hAnsi="Times New Roman" w:cs="Times New Roman"/>
        </w:rPr>
        <w:t>(3): 3-9.</w:t>
      </w:r>
    </w:p>
    <w:p w14:paraId="1C9736A3" w14:textId="5CE99C38" w:rsidR="005C7AB3" w:rsidRDefault="005C7AB3">
      <w:pPr>
        <w:pStyle w:val="EndnoteText"/>
      </w:pPr>
    </w:p>
  </w:endnote>
  <w:endnote w:id="5">
    <w:p w14:paraId="4AC148E9" w14:textId="77777777" w:rsidR="00CD117C" w:rsidRDefault="00CD117C" w:rsidP="00CD117C">
      <w:pPr>
        <w:pStyle w:val="EndnoteText"/>
        <w:rPr>
          <w:rFonts w:ascii="Times New Roman" w:hAnsi="Times New Roman" w:cs="Times New Roman"/>
          <w:position w:val="-1"/>
        </w:rPr>
      </w:pPr>
      <w:r>
        <w:rPr>
          <w:rStyle w:val="EndnoteReference"/>
        </w:rPr>
        <w:endnoteRef/>
      </w:r>
      <w:r>
        <w:t xml:space="preserve"> </w:t>
      </w:r>
      <w:proofErr w:type="spellStart"/>
      <w:r w:rsidRPr="00D339B6">
        <w:rPr>
          <w:rFonts w:ascii="Times New Roman" w:hAnsi="Times New Roman" w:cs="Times New Roman"/>
          <w:position w:val="-1"/>
        </w:rPr>
        <w:t>Axford</w:t>
      </w:r>
      <w:proofErr w:type="spellEnd"/>
      <w:r w:rsidRPr="00D339B6">
        <w:rPr>
          <w:rFonts w:ascii="Times New Roman" w:hAnsi="Times New Roman" w:cs="Times New Roman"/>
          <w:position w:val="-1"/>
        </w:rPr>
        <w:t xml:space="preserve"> N. Child well-being through different lenses: Why concept matters. </w:t>
      </w:r>
      <w:r w:rsidRPr="00D339B6">
        <w:rPr>
          <w:rFonts w:ascii="Times New Roman" w:hAnsi="Times New Roman" w:cs="Times New Roman"/>
          <w:i/>
          <w:position w:val="-1"/>
        </w:rPr>
        <w:t>Child and Family Social Work</w:t>
      </w:r>
      <w:r w:rsidRPr="00D339B6">
        <w:rPr>
          <w:rFonts w:ascii="Times New Roman" w:hAnsi="Times New Roman" w:cs="Times New Roman"/>
          <w:position w:val="-1"/>
        </w:rPr>
        <w:t xml:space="preserve"> 2009; 14: 372-383.</w:t>
      </w:r>
    </w:p>
    <w:p w14:paraId="317192D4" w14:textId="318AB9B7" w:rsidR="00CD117C" w:rsidRDefault="00CD117C">
      <w:pPr>
        <w:pStyle w:val="EndnoteText"/>
      </w:pPr>
    </w:p>
  </w:endnote>
  <w:endnote w:id="6">
    <w:p w14:paraId="1842D806" w14:textId="4E585A87" w:rsidR="00FF5538" w:rsidRDefault="00FF5538">
      <w:pPr>
        <w:pStyle w:val="EndnoteText"/>
        <w:rPr>
          <w:rFonts w:ascii="Times New Roman" w:hAnsi="Times New Roman" w:cs="Times New Roman"/>
        </w:rPr>
      </w:pPr>
      <w:r>
        <w:rPr>
          <w:rStyle w:val="EndnoteReference"/>
        </w:rPr>
        <w:endnoteRef/>
      </w:r>
      <w:r>
        <w:t xml:space="preserve"> </w:t>
      </w:r>
      <w:r w:rsidRPr="00500ED8">
        <w:rPr>
          <w:rStyle w:val="cit-last-page"/>
          <w:rFonts w:ascii="Times New Roman" w:hAnsi="Times New Roman" w:cs="Times New Roman"/>
        </w:rPr>
        <w:t xml:space="preserve">Walsh T. </w:t>
      </w:r>
      <w:r w:rsidRPr="00500ED8">
        <w:rPr>
          <w:rFonts w:ascii="Times New Roman" w:hAnsi="Times New Roman" w:cs="Times New Roman"/>
        </w:rPr>
        <w:t xml:space="preserve">Changing expectations: the impact of 'child protection' on Irish social work. </w:t>
      </w:r>
      <w:r w:rsidRPr="00500ED8">
        <w:rPr>
          <w:rFonts w:ascii="Times New Roman" w:hAnsi="Times New Roman" w:cs="Times New Roman"/>
          <w:i/>
        </w:rPr>
        <w:t>Child &amp; Family Social Work</w:t>
      </w:r>
      <w:r w:rsidRPr="00500ED8">
        <w:rPr>
          <w:rFonts w:ascii="Times New Roman" w:hAnsi="Times New Roman" w:cs="Times New Roman"/>
        </w:rPr>
        <w:t xml:space="preserve"> 1999; </w:t>
      </w:r>
      <w:r w:rsidRPr="00500ED8">
        <w:rPr>
          <w:rFonts w:ascii="Times New Roman" w:hAnsi="Times New Roman" w:cs="Times New Roman"/>
          <w:bCs/>
        </w:rPr>
        <w:t>4</w:t>
      </w:r>
      <w:r w:rsidRPr="00500ED8">
        <w:rPr>
          <w:rFonts w:ascii="Times New Roman" w:hAnsi="Times New Roman" w:cs="Times New Roman"/>
        </w:rPr>
        <w:t>(1): 33-41.</w:t>
      </w:r>
    </w:p>
    <w:p w14:paraId="2E95C3AA" w14:textId="77777777" w:rsidR="00FF5538" w:rsidRDefault="00FF5538">
      <w:pPr>
        <w:pStyle w:val="EndnoteText"/>
      </w:pPr>
    </w:p>
  </w:endnote>
  <w:endnote w:id="7">
    <w:p w14:paraId="0971E945" w14:textId="77777777" w:rsidR="008A34A3" w:rsidRDefault="008A34A3" w:rsidP="008A34A3">
      <w:pPr>
        <w:pStyle w:val="EndnoteText"/>
        <w:rPr>
          <w:rFonts w:ascii="Times New Roman" w:hAnsi="Times New Roman" w:cs="Times New Roman"/>
        </w:rPr>
      </w:pPr>
      <w:r>
        <w:rPr>
          <w:rStyle w:val="EndnoteReference"/>
        </w:rPr>
        <w:endnoteRef/>
      </w:r>
      <w:r>
        <w:t xml:space="preserve"> </w:t>
      </w:r>
      <w:proofErr w:type="spellStart"/>
      <w:r w:rsidRPr="00D5558B">
        <w:rPr>
          <w:rFonts w:ascii="Times New Roman" w:hAnsi="Times New Roman" w:cs="Times New Roman"/>
        </w:rPr>
        <w:t>Onheiber</w:t>
      </w:r>
      <w:proofErr w:type="spellEnd"/>
      <w:r w:rsidRPr="00D5558B">
        <w:rPr>
          <w:rFonts w:ascii="Times New Roman" w:hAnsi="Times New Roman" w:cs="Times New Roman"/>
        </w:rPr>
        <w:t xml:space="preserve"> M. Toward a reorientation of values and practice in child welfare. </w:t>
      </w:r>
      <w:r w:rsidRPr="00D5558B">
        <w:rPr>
          <w:rFonts w:ascii="Times New Roman" w:hAnsi="Times New Roman" w:cs="Times New Roman"/>
          <w:i/>
        </w:rPr>
        <w:t>Child Psychiatry &amp; Human Development</w:t>
      </w:r>
      <w:r w:rsidRPr="00D5558B">
        <w:rPr>
          <w:rFonts w:ascii="Times New Roman" w:hAnsi="Times New Roman" w:cs="Times New Roman"/>
        </w:rPr>
        <w:t xml:space="preserve"> 1997; </w:t>
      </w:r>
      <w:r w:rsidRPr="00D5558B">
        <w:rPr>
          <w:rFonts w:ascii="Times New Roman" w:hAnsi="Times New Roman" w:cs="Times New Roman"/>
          <w:bCs/>
        </w:rPr>
        <w:t>27</w:t>
      </w:r>
      <w:r w:rsidRPr="00D5558B">
        <w:rPr>
          <w:rFonts w:ascii="Times New Roman" w:hAnsi="Times New Roman" w:cs="Times New Roman"/>
        </w:rPr>
        <w:t>(3): 151-164.</w:t>
      </w:r>
    </w:p>
    <w:p w14:paraId="546E2207" w14:textId="7803F414" w:rsidR="008A34A3" w:rsidRDefault="008A34A3">
      <w:pPr>
        <w:pStyle w:val="EndnoteText"/>
      </w:pPr>
    </w:p>
  </w:endnote>
  <w:endnote w:id="8">
    <w:p w14:paraId="5FD73C06" w14:textId="77777777" w:rsidR="0052740E" w:rsidRDefault="0052740E" w:rsidP="0052740E">
      <w:pPr>
        <w:pStyle w:val="EndnoteText"/>
        <w:rPr>
          <w:rFonts w:ascii="Times New Roman" w:hAnsi="Times New Roman" w:cs="Times New Roman"/>
        </w:rPr>
      </w:pPr>
      <w:r>
        <w:rPr>
          <w:rStyle w:val="EndnoteReference"/>
        </w:rPr>
        <w:endnoteRef/>
      </w:r>
      <w:r>
        <w:t xml:space="preserve"> </w:t>
      </w:r>
      <w:r w:rsidRPr="00EF3C05">
        <w:rPr>
          <w:rFonts w:ascii="Times New Roman" w:hAnsi="Times New Roman" w:cs="Times New Roman"/>
        </w:rPr>
        <w:t xml:space="preserve">Sanders R, Mace S. Agency policy and the participation of children and young people in the child protection process. </w:t>
      </w:r>
      <w:r w:rsidRPr="00EF3C05">
        <w:rPr>
          <w:rFonts w:ascii="Times New Roman" w:hAnsi="Times New Roman" w:cs="Times New Roman"/>
          <w:i/>
        </w:rPr>
        <w:t>Child Abuse Review</w:t>
      </w:r>
      <w:r w:rsidRPr="00EF3C05">
        <w:rPr>
          <w:rFonts w:ascii="Times New Roman" w:hAnsi="Times New Roman" w:cs="Times New Roman"/>
        </w:rPr>
        <w:t xml:space="preserve"> </w:t>
      </w:r>
      <w:r w:rsidRPr="00EF3C05">
        <w:rPr>
          <w:rFonts w:ascii="Times New Roman" w:hAnsi="Times New Roman" w:cs="Times New Roman"/>
          <w:bCs/>
        </w:rPr>
        <w:t>2006; 15</w:t>
      </w:r>
      <w:r w:rsidRPr="00EF3C05">
        <w:rPr>
          <w:rFonts w:ascii="Times New Roman" w:hAnsi="Times New Roman" w:cs="Times New Roman"/>
        </w:rPr>
        <w:t>(2): 89-109.</w:t>
      </w:r>
    </w:p>
    <w:p w14:paraId="73F7A0D3" w14:textId="55168F54" w:rsidR="0052740E" w:rsidRDefault="0052740E">
      <w:pPr>
        <w:pStyle w:val="EndnoteText"/>
      </w:pPr>
    </w:p>
  </w:endnote>
  <w:endnote w:id="9">
    <w:p w14:paraId="7CFABEDD" w14:textId="77777777" w:rsidR="00072118" w:rsidRDefault="00072118" w:rsidP="00072118">
      <w:pPr>
        <w:pStyle w:val="EndnoteText"/>
        <w:rPr>
          <w:rFonts w:ascii="Times New Roman" w:hAnsi="Times New Roman" w:cs="Times New Roman"/>
        </w:rPr>
      </w:pPr>
      <w:r>
        <w:rPr>
          <w:rStyle w:val="EndnoteReference"/>
        </w:rPr>
        <w:endnoteRef/>
      </w:r>
      <w:r>
        <w:t xml:space="preserve"> </w:t>
      </w:r>
      <w:r w:rsidRPr="00500ED8">
        <w:rPr>
          <w:rFonts w:ascii="Times New Roman" w:hAnsi="Times New Roman" w:cs="Times New Roman"/>
        </w:rPr>
        <w:t xml:space="preserve">Yarrow AL. A history of federal child antipoverty and health policy in the United States since 1900. </w:t>
      </w:r>
      <w:r w:rsidRPr="00500ED8">
        <w:rPr>
          <w:rFonts w:ascii="Times New Roman" w:hAnsi="Times New Roman" w:cs="Times New Roman"/>
          <w:i/>
        </w:rPr>
        <w:t>Child Development Perspectives</w:t>
      </w:r>
      <w:r w:rsidRPr="00500ED8">
        <w:rPr>
          <w:rFonts w:ascii="Times New Roman" w:hAnsi="Times New Roman" w:cs="Times New Roman"/>
        </w:rPr>
        <w:t xml:space="preserve"> 2011; </w:t>
      </w:r>
      <w:r w:rsidRPr="00500ED8">
        <w:rPr>
          <w:rFonts w:ascii="Times New Roman" w:hAnsi="Times New Roman" w:cs="Times New Roman"/>
          <w:bCs/>
        </w:rPr>
        <w:t>5</w:t>
      </w:r>
      <w:r w:rsidRPr="00500ED8">
        <w:rPr>
          <w:rFonts w:ascii="Times New Roman" w:hAnsi="Times New Roman" w:cs="Times New Roman"/>
        </w:rPr>
        <w:t>(1): 66-72.</w:t>
      </w:r>
    </w:p>
    <w:p w14:paraId="3537C1A2" w14:textId="68436807" w:rsidR="00072118" w:rsidRDefault="00072118">
      <w:pPr>
        <w:pStyle w:val="EndnoteText"/>
      </w:pPr>
    </w:p>
  </w:endnote>
  <w:endnote w:id="10">
    <w:p w14:paraId="7198128D" w14:textId="77777777" w:rsidR="00833905" w:rsidRPr="00881582" w:rsidRDefault="00833905" w:rsidP="00833905">
      <w:pPr>
        <w:widowControl w:val="0"/>
        <w:autoSpaceDE w:val="0"/>
        <w:autoSpaceDN w:val="0"/>
        <w:adjustRightInd w:val="0"/>
        <w:ind w:right="-20"/>
      </w:pPr>
      <w:r w:rsidRPr="00881582">
        <w:rPr>
          <w:rStyle w:val="EndnoteReference"/>
        </w:rPr>
        <w:endnoteRef/>
      </w:r>
      <w:r w:rsidRPr="00881582">
        <w:t xml:space="preserve"> </w:t>
      </w:r>
      <w:proofErr w:type="spellStart"/>
      <w:r w:rsidRPr="00881582">
        <w:rPr>
          <w:rStyle w:val="cit-last-page"/>
        </w:rPr>
        <w:t>Ungar</w:t>
      </w:r>
      <w:proofErr w:type="spellEnd"/>
      <w:r w:rsidRPr="00881582">
        <w:rPr>
          <w:rStyle w:val="cit-last-page"/>
        </w:rPr>
        <w:t xml:space="preserve"> WJ, Prosser LA, Burnett HF. </w:t>
      </w:r>
      <w:r w:rsidRPr="00881582">
        <w:t xml:space="preserve">Values and evidence colliding: health technology assessment in child health. </w:t>
      </w:r>
      <w:r w:rsidRPr="00881582">
        <w:rPr>
          <w:i/>
        </w:rPr>
        <w:t xml:space="preserve">Expert Review of </w:t>
      </w:r>
      <w:proofErr w:type="spellStart"/>
      <w:r w:rsidRPr="00881582">
        <w:rPr>
          <w:i/>
        </w:rPr>
        <w:t>Pharmacoeconomics</w:t>
      </w:r>
      <w:proofErr w:type="spellEnd"/>
      <w:r w:rsidRPr="00881582">
        <w:rPr>
          <w:i/>
        </w:rPr>
        <w:t xml:space="preserve"> &amp; Outcomes Research</w:t>
      </w:r>
      <w:r w:rsidRPr="00881582">
        <w:t xml:space="preserve"> 2013; </w:t>
      </w:r>
      <w:r w:rsidRPr="00881582">
        <w:rPr>
          <w:bCs/>
        </w:rPr>
        <w:t>13</w:t>
      </w:r>
      <w:r w:rsidRPr="00881582">
        <w:t>(4): 417-419.</w:t>
      </w:r>
    </w:p>
    <w:p w14:paraId="720C9B8A" w14:textId="77777777" w:rsidR="00833905" w:rsidRPr="00881582" w:rsidRDefault="00833905" w:rsidP="00833905">
      <w:pPr>
        <w:pStyle w:val="EndnoteText"/>
        <w:rPr>
          <w:rFonts w:ascii="Times New Roman" w:hAnsi="Times New Roman" w:cs="Times New Roman"/>
        </w:rPr>
      </w:pPr>
    </w:p>
  </w:endnote>
  <w:endnote w:id="11">
    <w:p w14:paraId="68B7E1C2" w14:textId="77777777" w:rsidR="00833905" w:rsidRPr="00881582" w:rsidRDefault="00833905" w:rsidP="00833905">
      <w:pPr>
        <w:widowControl w:val="0"/>
        <w:autoSpaceDE w:val="0"/>
        <w:autoSpaceDN w:val="0"/>
        <w:adjustRightInd w:val="0"/>
        <w:ind w:right="-20"/>
        <w:rPr>
          <w:position w:val="-1"/>
        </w:rPr>
      </w:pPr>
      <w:r w:rsidRPr="00881582">
        <w:rPr>
          <w:rStyle w:val="EndnoteReference"/>
        </w:rPr>
        <w:endnoteRef/>
      </w:r>
      <w:r w:rsidRPr="00881582">
        <w:t xml:space="preserve"> </w:t>
      </w:r>
      <w:r w:rsidRPr="00881582">
        <w:rPr>
          <w:position w:val="-1"/>
        </w:rPr>
        <w:t xml:space="preserve">Baird B. Child politics, feminist analyses. </w:t>
      </w:r>
      <w:r w:rsidRPr="00881582">
        <w:rPr>
          <w:i/>
          <w:position w:val="-1"/>
        </w:rPr>
        <w:t>Australian Feminist Studies</w:t>
      </w:r>
      <w:r w:rsidRPr="00881582">
        <w:rPr>
          <w:position w:val="-1"/>
        </w:rPr>
        <w:t xml:space="preserve"> 2008; 23(57): 291-305. </w:t>
      </w:r>
    </w:p>
    <w:p w14:paraId="715CCD94" w14:textId="77777777" w:rsidR="00833905" w:rsidRPr="00881582" w:rsidRDefault="00833905" w:rsidP="00833905">
      <w:pPr>
        <w:pStyle w:val="EndnoteText"/>
        <w:rPr>
          <w:rFonts w:ascii="Times New Roman" w:hAnsi="Times New Roman" w:cs="Times New Roman"/>
        </w:rPr>
      </w:pPr>
    </w:p>
  </w:endnote>
  <w:endnote w:id="12">
    <w:p w14:paraId="3F35E466" w14:textId="77777777" w:rsidR="00DA4385" w:rsidRDefault="00DA4385" w:rsidP="00DA4385">
      <w:pPr>
        <w:pStyle w:val="EndnoteText"/>
        <w:rPr>
          <w:rFonts w:ascii="Times New Roman" w:hAnsi="Times New Roman" w:cs="Times New Roman"/>
        </w:rPr>
      </w:pPr>
      <w:r>
        <w:rPr>
          <w:rStyle w:val="EndnoteReference"/>
        </w:rPr>
        <w:endnoteRef/>
      </w:r>
      <w:r>
        <w:t xml:space="preserve"> </w:t>
      </w:r>
      <w:proofErr w:type="spellStart"/>
      <w:r w:rsidRPr="006F111B">
        <w:rPr>
          <w:rFonts w:ascii="Times New Roman" w:hAnsi="Times New Roman" w:cs="Times New Roman"/>
        </w:rPr>
        <w:t>Janvier</w:t>
      </w:r>
      <w:proofErr w:type="spellEnd"/>
      <w:r w:rsidRPr="006F111B">
        <w:rPr>
          <w:rFonts w:ascii="Times New Roman" w:hAnsi="Times New Roman" w:cs="Times New Roman"/>
        </w:rPr>
        <w:t xml:space="preserve"> A, Bauer KL, Lantos JD. Are newborns morally different from older children? </w:t>
      </w:r>
      <w:r w:rsidRPr="006F111B">
        <w:rPr>
          <w:rFonts w:ascii="Times New Roman" w:hAnsi="Times New Roman" w:cs="Times New Roman"/>
          <w:i/>
        </w:rPr>
        <w:t>Theoretical Medicine &amp; Bioethics</w:t>
      </w:r>
      <w:r w:rsidRPr="006F111B">
        <w:rPr>
          <w:rFonts w:ascii="Times New Roman" w:hAnsi="Times New Roman" w:cs="Times New Roman"/>
        </w:rPr>
        <w:t xml:space="preserve"> </w:t>
      </w:r>
      <w:r w:rsidRPr="006F111B">
        <w:rPr>
          <w:rFonts w:ascii="Times New Roman" w:hAnsi="Times New Roman" w:cs="Times New Roman"/>
          <w:bCs/>
        </w:rPr>
        <w:t>2007; 28</w:t>
      </w:r>
      <w:r w:rsidRPr="006F111B">
        <w:rPr>
          <w:rFonts w:ascii="Times New Roman" w:hAnsi="Times New Roman" w:cs="Times New Roman"/>
        </w:rPr>
        <w:t>(5): 413-425.</w:t>
      </w:r>
    </w:p>
    <w:p w14:paraId="424A6A46" w14:textId="7D3091F7" w:rsidR="00DA4385" w:rsidRDefault="00DA4385">
      <w:pPr>
        <w:pStyle w:val="EndnoteText"/>
      </w:pPr>
    </w:p>
  </w:endnote>
  <w:endnote w:id="13">
    <w:p w14:paraId="65BDD199" w14:textId="77777777" w:rsidR="00240847" w:rsidRDefault="00240847" w:rsidP="00240847">
      <w:pPr>
        <w:pStyle w:val="EndnoteText"/>
        <w:rPr>
          <w:rFonts w:ascii="Times New Roman" w:hAnsi="Times New Roman" w:cs="Times New Roman"/>
        </w:rPr>
      </w:pPr>
      <w:r>
        <w:rPr>
          <w:rStyle w:val="EndnoteReference"/>
        </w:rPr>
        <w:endnoteRef/>
      </w:r>
      <w:r>
        <w:t xml:space="preserve"> </w:t>
      </w:r>
      <w:proofErr w:type="spellStart"/>
      <w:r w:rsidRPr="00500ED8">
        <w:rPr>
          <w:rFonts w:ascii="Times New Roman" w:hAnsi="Times New Roman" w:cs="Times New Roman"/>
        </w:rPr>
        <w:t>Millei</w:t>
      </w:r>
      <w:proofErr w:type="spellEnd"/>
      <w:r w:rsidRPr="00500ED8">
        <w:rPr>
          <w:rFonts w:ascii="Times New Roman" w:hAnsi="Times New Roman" w:cs="Times New Roman"/>
        </w:rPr>
        <w:t xml:space="preserve"> Z, Jones A. The Australian early childhood curriculum and a cosmopolitan imaginary. </w:t>
      </w:r>
      <w:r w:rsidRPr="00500ED8">
        <w:rPr>
          <w:rFonts w:ascii="Times New Roman" w:hAnsi="Times New Roman" w:cs="Times New Roman"/>
          <w:i/>
        </w:rPr>
        <w:t>International Journal of Early Childhood</w:t>
      </w:r>
      <w:r w:rsidRPr="00500ED8">
        <w:rPr>
          <w:rFonts w:ascii="Times New Roman" w:hAnsi="Times New Roman" w:cs="Times New Roman"/>
        </w:rPr>
        <w:t xml:space="preserve"> 2014; </w:t>
      </w:r>
      <w:r w:rsidRPr="00500ED8">
        <w:rPr>
          <w:rFonts w:ascii="Times New Roman" w:hAnsi="Times New Roman" w:cs="Times New Roman"/>
          <w:bCs/>
        </w:rPr>
        <w:t>46</w:t>
      </w:r>
      <w:r w:rsidRPr="00500ED8">
        <w:rPr>
          <w:rFonts w:ascii="Times New Roman" w:hAnsi="Times New Roman" w:cs="Times New Roman"/>
        </w:rPr>
        <w:t>(1): 63-79.</w:t>
      </w:r>
    </w:p>
    <w:p w14:paraId="19B65B95" w14:textId="63F5BF6E" w:rsidR="00240847" w:rsidRDefault="00240847">
      <w:pPr>
        <w:pStyle w:val="EndnoteText"/>
      </w:pPr>
    </w:p>
  </w:endnote>
  <w:endnote w:id="14">
    <w:p w14:paraId="10479B82" w14:textId="77777777" w:rsidR="00833905" w:rsidRPr="00881582" w:rsidRDefault="00833905" w:rsidP="00833905">
      <w:pPr>
        <w:widowControl w:val="0"/>
        <w:autoSpaceDE w:val="0"/>
        <w:autoSpaceDN w:val="0"/>
        <w:adjustRightInd w:val="0"/>
        <w:ind w:right="-20"/>
      </w:pPr>
      <w:r w:rsidRPr="00881582">
        <w:rPr>
          <w:rStyle w:val="EndnoteReference"/>
        </w:rPr>
        <w:endnoteRef/>
      </w:r>
      <w:r w:rsidRPr="00881582">
        <w:t xml:space="preserve"> </w:t>
      </w:r>
      <w:r w:rsidRPr="00881582">
        <w:rPr>
          <w:rStyle w:val="cit-last-page"/>
        </w:rPr>
        <w:t>Sylvester</w:t>
      </w:r>
      <w:r w:rsidRPr="00881582">
        <w:t xml:space="preserve"> K. Caring for our youngest: public attitudes in the United States. </w:t>
      </w:r>
      <w:r w:rsidRPr="00881582">
        <w:rPr>
          <w:i/>
        </w:rPr>
        <w:t>Future of Children</w:t>
      </w:r>
      <w:r w:rsidRPr="00881582">
        <w:t xml:space="preserve"> 2001; </w:t>
      </w:r>
      <w:r w:rsidRPr="00881582">
        <w:rPr>
          <w:bCs/>
        </w:rPr>
        <w:t>11</w:t>
      </w:r>
      <w:r w:rsidRPr="00881582">
        <w:t>(1): 52-61.</w:t>
      </w:r>
    </w:p>
    <w:p w14:paraId="26257DB4" w14:textId="77777777" w:rsidR="00833905" w:rsidRPr="00881582" w:rsidRDefault="00833905" w:rsidP="00833905">
      <w:pPr>
        <w:pStyle w:val="EndnoteText"/>
        <w:rPr>
          <w:rFonts w:ascii="Times New Roman" w:hAnsi="Times New Roman" w:cs="Times New Roman"/>
        </w:rPr>
      </w:pPr>
    </w:p>
  </w:endnote>
  <w:endnote w:id="15">
    <w:p w14:paraId="269CE140" w14:textId="3DF8BA62" w:rsidR="002335AB" w:rsidRDefault="002335AB">
      <w:pPr>
        <w:pStyle w:val="EndnoteText"/>
        <w:rPr>
          <w:rFonts w:ascii="Times New Roman" w:hAnsi="Times New Roman" w:cs="Times New Roman"/>
        </w:rPr>
      </w:pPr>
      <w:r>
        <w:rPr>
          <w:rStyle w:val="EndnoteReference"/>
        </w:rPr>
        <w:endnoteRef/>
      </w:r>
      <w:r>
        <w:t xml:space="preserve"> </w:t>
      </w:r>
      <w:r w:rsidRPr="00A82B56">
        <w:rPr>
          <w:rStyle w:val="cit-last-page"/>
          <w:rFonts w:ascii="Times New Roman" w:hAnsi="Times New Roman" w:cs="Times New Roman"/>
        </w:rPr>
        <w:t xml:space="preserve">Wild </w:t>
      </w:r>
      <w:r w:rsidRPr="00A82B56">
        <w:rPr>
          <w:rFonts w:ascii="Times New Roman" w:hAnsi="Times New Roman" w:cs="Times New Roman"/>
        </w:rPr>
        <w:t xml:space="preserve">M, </w:t>
      </w:r>
      <w:proofErr w:type="spellStart"/>
      <w:r w:rsidRPr="00A82B56">
        <w:rPr>
          <w:rFonts w:ascii="Times New Roman" w:hAnsi="Times New Roman" w:cs="Times New Roman"/>
        </w:rPr>
        <w:t>Silberfeld</w:t>
      </w:r>
      <w:proofErr w:type="spellEnd"/>
      <w:r w:rsidRPr="00A82B56">
        <w:rPr>
          <w:rFonts w:ascii="Times New Roman" w:hAnsi="Times New Roman" w:cs="Times New Roman"/>
        </w:rPr>
        <w:t xml:space="preserve"> C, Nightingale B. More? Great? Childcare? A discourse analysis of two recent social policy documents relating to the care and education of young children in England. </w:t>
      </w:r>
      <w:r w:rsidRPr="00A82B56">
        <w:rPr>
          <w:rFonts w:ascii="Times New Roman" w:hAnsi="Times New Roman" w:cs="Times New Roman"/>
          <w:i/>
        </w:rPr>
        <w:t>International Journal of Early Years Education</w:t>
      </w:r>
      <w:r w:rsidRPr="00A82B56">
        <w:rPr>
          <w:rFonts w:ascii="Times New Roman" w:hAnsi="Times New Roman" w:cs="Times New Roman"/>
        </w:rPr>
        <w:t xml:space="preserve"> 2015; </w:t>
      </w:r>
      <w:r w:rsidRPr="00A82B56">
        <w:rPr>
          <w:rFonts w:ascii="Times New Roman" w:hAnsi="Times New Roman" w:cs="Times New Roman"/>
          <w:bCs/>
        </w:rPr>
        <w:t>23</w:t>
      </w:r>
      <w:r w:rsidRPr="00A82B56">
        <w:rPr>
          <w:rFonts w:ascii="Times New Roman" w:hAnsi="Times New Roman" w:cs="Times New Roman"/>
        </w:rPr>
        <w:t>(3): 230-244.</w:t>
      </w:r>
    </w:p>
    <w:p w14:paraId="7BE32A32" w14:textId="77777777" w:rsidR="00717C20" w:rsidRDefault="00717C20">
      <w:pPr>
        <w:pStyle w:val="EndnoteText"/>
      </w:pPr>
    </w:p>
  </w:endnote>
  <w:endnote w:id="16">
    <w:p w14:paraId="446F4627" w14:textId="77777777" w:rsidR="00717C20" w:rsidRDefault="00717C20" w:rsidP="00717C20">
      <w:pPr>
        <w:pStyle w:val="EndnoteText"/>
        <w:rPr>
          <w:rFonts w:ascii="Times New Roman" w:hAnsi="Times New Roman" w:cs="Times New Roman"/>
        </w:rPr>
      </w:pPr>
      <w:r>
        <w:rPr>
          <w:rStyle w:val="EndnoteReference"/>
        </w:rPr>
        <w:endnoteRef/>
      </w:r>
      <w:r>
        <w:t xml:space="preserve"> </w:t>
      </w:r>
      <w:proofErr w:type="spellStart"/>
      <w:r w:rsidRPr="00D339B6">
        <w:rPr>
          <w:rStyle w:val="cit-last-page"/>
          <w:rFonts w:ascii="Times New Roman" w:hAnsi="Times New Roman" w:cs="Times New Roman"/>
        </w:rPr>
        <w:t>Tauer</w:t>
      </w:r>
      <w:proofErr w:type="spellEnd"/>
      <w:r w:rsidRPr="00D339B6">
        <w:rPr>
          <w:rStyle w:val="cit-last-page"/>
          <w:rFonts w:ascii="Times New Roman" w:hAnsi="Times New Roman" w:cs="Times New Roman"/>
        </w:rPr>
        <w:t xml:space="preserve"> </w:t>
      </w:r>
      <w:r w:rsidRPr="00D339B6">
        <w:rPr>
          <w:rFonts w:ascii="Times New Roman" w:hAnsi="Times New Roman" w:cs="Times New Roman"/>
        </w:rPr>
        <w:t xml:space="preserve">CA. Central ethical dilemmas in research involving children. </w:t>
      </w:r>
      <w:r w:rsidRPr="00D339B6">
        <w:rPr>
          <w:rFonts w:ascii="Times New Roman" w:hAnsi="Times New Roman" w:cs="Times New Roman"/>
          <w:i/>
        </w:rPr>
        <w:t>Accountability in Research</w:t>
      </w:r>
      <w:r w:rsidRPr="00D339B6">
        <w:rPr>
          <w:rFonts w:ascii="Times New Roman" w:hAnsi="Times New Roman" w:cs="Times New Roman"/>
        </w:rPr>
        <w:t xml:space="preserve"> 2002; </w:t>
      </w:r>
      <w:r w:rsidRPr="00D339B6">
        <w:rPr>
          <w:rFonts w:ascii="Times New Roman" w:hAnsi="Times New Roman" w:cs="Times New Roman"/>
          <w:bCs/>
        </w:rPr>
        <w:t>9</w:t>
      </w:r>
      <w:r w:rsidRPr="00D339B6">
        <w:rPr>
          <w:rFonts w:ascii="Times New Roman" w:hAnsi="Times New Roman" w:cs="Times New Roman"/>
        </w:rPr>
        <w:t>(3-4): 127-142.</w:t>
      </w:r>
    </w:p>
    <w:p w14:paraId="72FB1483" w14:textId="5C264D45" w:rsidR="00717C20" w:rsidRDefault="00717C20">
      <w:pPr>
        <w:pStyle w:val="EndnoteText"/>
      </w:pPr>
    </w:p>
  </w:endnote>
  <w:endnote w:id="17">
    <w:p w14:paraId="06A403A5" w14:textId="77777777" w:rsidR="003431E8" w:rsidRDefault="003431E8" w:rsidP="003431E8">
      <w:pPr>
        <w:pStyle w:val="EndnoteText"/>
        <w:rPr>
          <w:rFonts w:ascii="Times New Roman" w:hAnsi="Times New Roman" w:cs="Times New Roman"/>
        </w:rPr>
      </w:pPr>
      <w:r>
        <w:rPr>
          <w:rStyle w:val="EndnoteReference"/>
        </w:rPr>
        <w:endnoteRef/>
      </w:r>
      <w:r>
        <w:t xml:space="preserve"> </w:t>
      </w:r>
      <w:r w:rsidRPr="00A86EAF">
        <w:rPr>
          <w:rStyle w:val="cit-last-page"/>
          <w:rFonts w:ascii="Times New Roman" w:hAnsi="Times New Roman" w:cs="Times New Roman"/>
          <w:iCs/>
        </w:rPr>
        <w:t xml:space="preserve">Ross LF. Ethical and policy issues in pediatric genetics. </w:t>
      </w:r>
      <w:r w:rsidRPr="00A86EAF">
        <w:rPr>
          <w:rStyle w:val="cit-last-page"/>
          <w:rFonts w:ascii="Times New Roman" w:hAnsi="Times New Roman" w:cs="Times New Roman"/>
          <w:i/>
          <w:iCs/>
        </w:rPr>
        <w:t xml:space="preserve">American Journal of Medical Genetics </w:t>
      </w:r>
      <w:r w:rsidRPr="00A86EAF">
        <w:rPr>
          <w:rFonts w:ascii="Times New Roman" w:hAnsi="Times New Roman" w:cs="Times New Roman"/>
          <w:i/>
        </w:rPr>
        <w:t xml:space="preserve">Part C </w:t>
      </w:r>
      <w:proofErr w:type="spellStart"/>
      <w:r w:rsidRPr="00A86EAF">
        <w:rPr>
          <w:rFonts w:ascii="Times New Roman" w:hAnsi="Times New Roman" w:cs="Times New Roman"/>
          <w:i/>
        </w:rPr>
        <w:t>Semin</w:t>
      </w:r>
      <w:proofErr w:type="spellEnd"/>
      <w:r w:rsidRPr="00A86EAF">
        <w:rPr>
          <w:rFonts w:ascii="Times New Roman" w:hAnsi="Times New Roman" w:cs="Times New Roman"/>
          <w:i/>
        </w:rPr>
        <w:t xml:space="preserve"> Med Genet</w:t>
      </w:r>
      <w:r w:rsidRPr="00A86EAF">
        <w:rPr>
          <w:rFonts w:ascii="Times New Roman" w:hAnsi="Times New Roman" w:cs="Times New Roman"/>
        </w:rPr>
        <w:t xml:space="preserve"> 2008; 148C:1–7.</w:t>
      </w:r>
    </w:p>
    <w:p w14:paraId="0C5F4AE8" w14:textId="4FA1A0D6" w:rsidR="003431E8" w:rsidRDefault="003431E8">
      <w:pPr>
        <w:pStyle w:val="EndnoteText"/>
      </w:pPr>
    </w:p>
  </w:endnote>
  <w:endnote w:id="18">
    <w:p w14:paraId="245E9CEC" w14:textId="77777777" w:rsidR="00BF2251" w:rsidRDefault="00BF2251" w:rsidP="00BF2251">
      <w:pPr>
        <w:pStyle w:val="EndnoteText"/>
        <w:rPr>
          <w:rFonts w:ascii="Times New Roman" w:hAnsi="Times New Roman" w:cs="Times New Roman"/>
        </w:rPr>
      </w:pPr>
      <w:r>
        <w:rPr>
          <w:rStyle w:val="EndnoteReference"/>
        </w:rPr>
        <w:endnoteRef/>
      </w:r>
      <w:r>
        <w:t xml:space="preserve"> </w:t>
      </w:r>
      <w:proofErr w:type="spellStart"/>
      <w:r w:rsidRPr="00EF3C05">
        <w:rPr>
          <w:rStyle w:val="cit-last-page"/>
          <w:rFonts w:ascii="Times New Roman" w:hAnsi="Times New Roman" w:cs="Times New Roman"/>
        </w:rPr>
        <w:t>Reynaert</w:t>
      </w:r>
      <w:proofErr w:type="spellEnd"/>
      <w:r w:rsidRPr="00EF3C05">
        <w:rPr>
          <w:rStyle w:val="cit-last-page"/>
          <w:rFonts w:ascii="Times New Roman" w:hAnsi="Times New Roman" w:cs="Times New Roman"/>
        </w:rPr>
        <w:t xml:space="preserve"> D, </w:t>
      </w:r>
      <w:proofErr w:type="spellStart"/>
      <w:r w:rsidRPr="00EF3C05">
        <w:rPr>
          <w:rStyle w:val="cit-last-page"/>
          <w:rFonts w:ascii="Times New Roman" w:hAnsi="Times New Roman" w:cs="Times New Roman"/>
        </w:rPr>
        <w:t>Bouverne</w:t>
      </w:r>
      <w:proofErr w:type="spellEnd"/>
      <w:r w:rsidRPr="00EF3C05">
        <w:rPr>
          <w:rStyle w:val="cit-last-page"/>
          <w:rFonts w:ascii="Times New Roman" w:hAnsi="Times New Roman" w:cs="Times New Roman"/>
        </w:rPr>
        <w:t xml:space="preserve"> de-</w:t>
      </w:r>
      <w:proofErr w:type="spellStart"/>
      <w:r w:rsidRPr="00EF3C05">
        <w:rPr>
          <w:rStyle w:val="cit-last-page"/>
          <w:rFonts w:ascii="Times New Roman" w:hAnsi="Times New Roman" w:cs="Times New Roman"/>
        </w:rPr>
        <w:t>Bie</w:t>
      </w:r>
      <w:proofErr w:type="spellEnd"/>
      <w:r w:rsidRPr="00EF3C05">
        <w:rPr>
          <w:rStyle w:val="cit-last-page"/>
          <w:rFonts w:ascii="Times New Roman" w:hAnsi="Times New Roman" w:cs="Times New Roman"/>
        </w:rPr>
        <w:t xml:space="preserve"> M, </w:t>
      </w:r>
      <w:proofErr w:type="spellStart"/>
      <w:r w:rsidRPr="00EF3C05">
        <w:rPr>
          <w:rStyle w:val="cit-last-page"/>
          <w:rFonts w:ascii="Times New Roman" w:hAnsi="Times New Roman" w:cs="Times New Roman"/>
        </w:rPr>
        <w:t>Vandevelde</w:t>
      </w:r>
      <w:proofErr w:type="spellEnd"/>
      <w:r w:rsidRPr="00EF3C05">
        <w:rPr>
          <w:rStyle w:val="cit-last-page"/>
          <w:rFonts w:ascii="Times New Roman" w:hAnsi="Times New Roman" w:cs="Times New Roman"/>
        </w:rPr>
        <w:t xml:space="preserve"> </w:t>
      </w:r>
      <w:r w:rsidRPr="00EF3C05">
        <w:rPr>
          <w:rFonts w:ascii="Times New Roman" w:hAnsi="Times New Roman" w:cs="Times New Roman"/>
        </w:rPr>
        <w:t xml:space="preserve">S. A review of children's rights literature since the adoption of the United Nations Convention on the Rights of the Child. </w:t>
      </w:r>
      <w:r w:rsidRPr="00EF3C05">
        <w:rPr>
          <w:rFonts w:ascii="Times New Roman" w:hAnsi="Times New Roman" w:cs="Times New Roman"/>
          <w:i/>
        </w:rPr>
        <w:t>Childhood: A Global Journal of Child Research</w:t>
      </w:r>
      <w:r w:rsidRPr="00EF3C05">
        <w:rPr>
          <w:rFonts w:ascii="Times New Roman" w:hAnsi="Times New Roman" w:cs="Times New Roman"/>
        </w:rPr>
        <w:t xml:space="preserve"> 2009; </w:t>
      </w:r>
      <w:r w:rsidRPr="00EF3C05">
        <w:rPr>
          <w:rFonts w:ascii="Times New Roman" w:hAnsi="Times New Roman" w:cs="Times New Roman"/>
          <w:bCs/>
        </w:rPr>
        <w:t>16</w:t>
      </w:r>
      <w:r w:rsidRPr="00EF3C05">
        <w:rPr>
          <w:rFonts w:ascii="Times New Roman" w:hAnsi="Times New Roman" w:cs="Times New Roman"/>
        </w:rPr>
        <w:t>(4): 518-534.</w:t>
      </w:r>
    </w:p>
    <w:p w14:paraId="408B3386" w14:textId="57604C5E" w:rsidR="00BF2251" w:rsidRDefault="00BF2251">
      <w:pPr>
        <w:pStyle w:val="EndnoteText"/>
      </w:pPr>
    </w:p>
  </w:endnote>
  <w:endnote w:id="19">
    <w:p w14:paraId="2A0F9333" w14:textId="77777777" w:rsidR="00A467BD" w:rsidRDefault="00A467BD" w:rsidP="00A467BD">
      <w:pPr>
        <w:pStyle w:val="EndnoteText"/>
        <w:rPr>
          <w:rFonts w:ascii="Times New Roman" w:hAnsi="Times New Roman" w:cs="Times New Roman"/>
        </w:rPr>
      </w:pPr>
      <w:r>
        <w:rPr>
          <w:rStyle w:val="EndnoteReference"/>
        </w:rPr>
        <w:endnoteRef/>
      </w:r>
      <w:r>
        <w:t xml:space="preserve"> </w:t>
      </w:r>
      <w:r w:rsidRPr="00F119D5">
        <w:rPr>
          <w:rFonts w:ascii="Times New Roman" w:hAnsi="Times New Roman" w:cs="Times New Roman"/>
        </w:rPr>
        <w:t xml:space="preserve">Huntington C. Rights myopia in child welfare. </w:t>
      </w:r>
      <w:r w:rsidRPr="00F119D5">
        <w:rPr>
          <w:rFonts w:ascii="Times New Roman" w:hAnsi="Times New Roman" w:cs="Times New Roman"/>
          <w:i/>
        </w:rPr>
        <w:t>UCLA Law Review</w:t>
      </w:r>
      <w:r w:rsidRPr="00F119D5">
        <w:rPr>
          <w:rFonts w:ascii="Times New Roman" w:hAnsi="Times New Roman" w:cs="Times New Roman"/>
        </w:rPr>
        <w:t xml:space="preserve"> 2006; 53(3): 637–99.</w:t>
      </w:r>
    </w:p>
    <w:p w14:paraId="7DC568D3" w14:textId="30B1A4E4" w:rsidR="00A467BD" w:rsidRDefault="00A467BD">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709371373"/>
      <w:docPartObj>
        <w:docPartGallery w:val="Page Numbers (Bottom of Page)"/>
        <w:docPartUnique/>
      </w:docPartObj>
    </w:sdtPr>
    <w:sdtEndPr>
      <w:rPr>
        <w:rStyle w:val="PageNumber"/>
      </w:rPr>
    </w:sdtEndPr>
    <w:sdtContent>
      <w:p w14:paraId="7A651FDC" w14:textId="2DDA8373" w:rsidR="005F7BC1" w:rsidRDefault="005F7BC1" w:rsidP="007353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BC5065" w14:textId="77777777" w:rsidR="005F7BC1" w:rsidRDefault="005F7BC1" w:rsidP="005F7BC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257552430"/>
      <w:docPartObj>
        <w:docPartGallery w:val="Page Numbers (Bottom of Page)"/>
        <w:docPartUnique/>
      </w:docPartObj>
    </w:sdtPr>
    <w:sdtEndPr>
      <w:rPr>
        <w:rStyle w:val="PageNumber"/>
      </w:rPr>
    </w:sdtEndPr>
    <w:sdtContent>
      <w:p w14:paraId="44E472B9" w14:textId="30FEA62E" w:rsidR="005F7BC1" w:rsidRDefault="005F7BC1" w:rsidP="007353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05581">
          <w:rPr>
            <w:rStyle w:val="PageNumber"/>
            <w:noProof/>
          </w:rPr>
          <w:t>2</w:t>
        </w:r>
        <w:r>
          <w:rPr>
            <w:rStyle w:val="PageNumber"/>
          </w:rPr>
          <w:fldChar w:fldCharType="end"/>
        </w:r>
      </w:p>
    </w:sdtContent>
  </w:sdt>
  <w:p w14:paraId="27716961" w14:textId="77777777" w:rsidR="005F7BC1" w:rsidRDefault="005F7BC1" w:rsidP="005F7BC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F338F6" w14:textId="77777777" w:rsidR="00974E4E" w:rsidRDefault="00974E4E" w:rsidP="002414EE">
      <w:r>
        <w:separator/>
      </w:r>
    </w:p>
  </w:footnote>
  <w:footnote w:type="continuationSeparator" w:id="0">
    <w:p w14:paraId="7E7A8BF7" w14:textId="77777777" w:rsidR="00974E4E" w:rsidRDefault="00974E4E" w:rsidP="002414E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93356"/>
    <w:multiLevelType w:val="hybridMultilevel"/>
    <w:tmpl w:val="3DF8A8B2"/>
    <w:lvl w:ilvl="0" w:tplc="CBDAE6D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347737"/>
    <w:multiLevelType w:val="hybridMultilevel"/>
    <w:tmpl w:val="B7C21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DB0FA7"/>
    <w:multiLevelType w:val="hybridMultilevel"/>
    <w:tmpl w:val="5010CCE2"/>
    <w:lvl w:ilvl="0" w:tplc="3B5CCC48">
      <w:start w:val="1"/>
      <w:numFmt w:val="bullet"/>
      <w:lvlText w:val=""/>
      <w:lvlJc w:val="left"/>
      <w:pPr>
        <w:ind w:left="227"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4EE"/>
    <w:rsid w:val="0001762B"/>
    <w:rsid w:val="0001797B"/>
    <w:rsid w:val="000310E0"/>
    <w:rsid w:val="00047F41"/>
    <w:rsid w:val="000545CA"/>
    <w:rsid w:val="000546E0"/>
    <w:rsid w:val="00060897"/>
    <w:rsid w:val="000643DE"/>
    <w:rsid w:val="0006481F"/>
    <w:rsid w:val="00071AA7"/>
    <w:rsid w:val="00072118"/>
    <w:rsid w:val="00074AAB"/>
    <w:rsid w:val="000754EF"/>
    <w:rsid w:val="00082647"/>
    <w:rsid w:val="000A03CA"/>
    <w:rsid w:val="000A2AF6"/>
    <w:rsid w:val="000A36BC"/>
    <w:rsid w:val="000A6DB2"/>
    <w:rsid w:val="000B1CB9"/>
    <w:rsid w:val="000C3414"/>
    <w:rsid w:val="000C42D9"/>
    <w:rsid w:val="000C4777"/>
    <w:rsid w:val="000C6C18"/>
    <w:rsid w:val="000D5232"/>
    <w:rsid w:val="000E13F9"/>
    <w:rsid w:val="000E3CC1"/>
    <w:rsid w:val="000E67FD"/>
    <w:rsid w:val="00102B05"/>
    <w:rsid w:val="00102DE2"/>
    <w:rsid w:val="00102E7A"/>
    <w:rsid w:val="00104871"/>
    <w:rsid w:val="001228CF"/>
    <w:rsid w:val="00122AEA"/>
    <w:rsid w:val="001241E9"/>
    <w:rsid w:val="00124DDB"/>
    <w:rsid w:val="00154E3D"/>
    <w:rsid w:val="00154EC4"/>
    <w:rsid w:val="00157F53"/>
    <w:rsid w:val="00162EB5"/>
    <w:rsid w:val="0016411C"/>
    <w:rsid w:val="00165E4C"/>
    <w:rsid w:val="00173C03"/>
    <w:rsid w:val="00174CD6"/>
    <w:rsid w:val="001763ED"/>
    <w:rsid w:val="00176C20"/>
    <w:rsid w:val="001852DF"/>
    <w:rsid w:val="00187FD9"/>
    <w:rsid w:val="00190412"/>
    <w:rsid w:val="00194607"/>
    <w:rsid w:val="001B0329"/>
    <w:rsid w:val="001B2334"/>
    <w:rsid w:val="001B289F"/>
    <w:rsid w:val="001B2FB2"/>
    <w:rsid w:val="001B5EDE"/>
    <w:rsid w:val="001B6F54"/>
    <w:rsid w:val="001B7E46"/>
    <w:rsid w:val="001C05DF"/>
    <w:rsid w:val="001C1039"/>
    <w:rsid w:val="001D553C"/>
    <w:rsid w:val="001F7243"/>
    <w:rsid w:val="0020177C"/>
    <w:rsid w:val="00206335"/>
    <w:rsid w:val="00214750"/>
    <w:rsid w:val="00215C15"/>
    <w:rsid w:val="00215D4A"/>
    <w:rsid w:val="002335AB"/>
    <w:rsid w:val="00240847"/>
    <w:rsid w:val="002414EE"/>
    <w:rsid w:val="00243917"/>
    <w:rsid w:val="00253EEB"/>
    <w:rsid w:val="0025485B"/>
    <w:rsid w:val="002572D1"/>
    <w:rsid w:val="00263118"/>
    <w:rsid w:val="002642DB"/>
    <w:rsid w:val="002649DC"/>
    <w:rsid w:val="002743FE"/>
    <w:rsid w:val="00274E7A"/>
    <w:rsid w:val="00284281"/>
    <w:rsid w:val="00286AD8"/>
    <w:rsid w:val="00290213"/>
    <w:rsid w:val="002908D9"/>
    <w:rsid w:val="00291329"/>
    <w:rsid w:val="00291C9F"/>
    <w:rsid w:val="002940B0"/>
    <w:rsid w:val="002A332F"/>
    <w:rsid w:val="002A34E4"/>
    <w:rsid w:val="002C1307"/>
    <w:rsid w:val="002C70AC"/>
    <w:rsid w:val="002D2FFD"/>
    <w:rsid w:val="002D5525"/>
    <w:rsid w:val="002D7CB6"/>
    <w:rsid w:val="002E4BBD"/>
    <w:rsid w:val="002F6A4F"/>
    <w:rsid w:val="002F7992"/>
    <w:rsid w:val="003137CA"/>
    <w:rsid w:val="00320F35"/>
    <w:rsid w:val="003255F2"/>
    <w:rsid w:val="00332749"/>
    <w:rsid w:val="00333D2F"/>
    <w:rsid w:val="00337A0C"/>
    <w:rsid w:val="00337F10"/>
    <w:rsid w:val="003431E8"/>
    <w:rsid w:val="00344BD9"/>
    <w:rsid w:val="00345E78"/>
    <w:rsid w:val="00362640"/>
    <w:rsid w:val="00364956"/>
    <w:rsid w:val="00365998"/>
    <w:rsid w:val="0037192F"/>
    <w:rsid w:val="00383272"/>
    <w:rsid w:val="00384706"/>
    <w:rsid w:val="003966C1"/>
    <w:rsid w:val="003A4B0F"/>
    <w:rsid w:val="003B096B"/>
    <w:rsid w:val="003B5521"/>
    <w:rsid w:val="003B553D"/>
    <w:rsid w:val="003C4ACE"/>
    <w:rsid w:val="003C4D43"/>
    <w:rsid w:val="003C680D"/>
    <w:rsid w:val="003C71D9"/>
    <w:rsid w:val="003D5C69"/>
    <w:rsid w:val="003F18E3"/>
    <w:rsid w:val="003F3EB1"/>
    <w:rsid w:val="003F42D0"/>
    <w:rsid w:val="003F4AA1"/>
    <w:rsid w:val="0040448C"/>
    <w:rsid w:val="004051B4"/>
    <w:rsid w:val="00414B27"/>
    <w:rsid w:val="00417D1F"/>
    <w:rsid w:val="004344DB"/>
    <w:rsid w:val="00434D47"/>
    <w:rsid w:val="00463956"/>
    <w:rsid w:val="00467E55"/>
    <w:rsid w:val="00471041"/>
    <w:rsid w:val="0049208B"/>
    <w:rsid w:val="004A3065"/>
    <w:rsid w:val="004A74B8"/>
    <w:rsid w:val="004C07AE"/>
    <w:rsid w:val="004C1BB5"/>
    <w:rsid w:val="004C34FB"/>
    <w:rsid w:val="004C4A69"/>
    <w:rsid w:val="004C6FC7"/>
    <w:rsid w:val="004D4756"/>
    <w:rsid w:val="004D6522"/>
    <w:rsid w:val="004D77C7"/>
    <w:rsid w:val="004E0EF8"/>
    <w:rsid w:val="004E1AE2"/>
    <w:rsid w:val="004E37DB"/>
    <w:rsid w:val="004F128C"/>
    <w:rsid w:val="004F1B8C"/>
    <w:rsid w:val="004F6663"/>
    <w:rsid w:val="004F7A97"/>
    <w:rsid w:val="00505581"/>
    <w:rsid w:val="005057BB"/>
    <w:rsid w:val="00506A15"/>
    <w:rsid w:val="005119AF"/>
    <w:rsid w:val="0051570F"/>
    <w:rsid w:val="00523664"/>
    <w:rsid w:val="0052740E"/>
    <w:rsid w:val="005344B4"/>
    <w:rsid w:val="00534EB3"/>
    <w:rsid w:val="00537261"/>
    <w:rsid w:val="00547015"/>
    <w:rsid w:val="0055748C"/>
    <w:rsid w:val="005579C8"/>
    <w:rsid w:val="00561D04"/>
    <w:rsid w:val="00561F36"/>
    <w:rsid w:val="005660B4"/>
    <w:rsid w:val="00566CA8"/>
    <w:rsid w:val="00572BB7"/>
    <w:rsid w:val="00576A29"/>
    <w:rsid w:val="00580698"/>
    <w:rsid w:val="00580CEC"/>
    <w:rsid w:val="00583701"/>
    <w:rsid w:val="00587D96"/>
    <w:rsid w:val="00590766"/>
    <w:rsid w:val="0059094D"/>
    <w:rsid w:val="005937FB"/>
    <w:rsid w:val="0059406D"/>
    <w:rsid w:val="00594B77"/>
    <w:rsid w:val="005A0626"/>
    <w:rsid w:val="005A0B41"/>
    <w:rsid w:val="005A24B3"/>
    <w:rsid w:val="005B0D76"/>
    <w:rsid w:val="005B55BF"/>
    <w:rsid w:val="005C01A7"/>
    <w:rsid w:val="005C7AB3"/>
    <w:rsid w:val="005D1007"/>
    <w:rsid w:val="005E06EA"/>
    <w:rsid w:val="005E18A8"/>
    <w:rsid w:val="005E197D"/>
    <w:rsid w:val="005E3BA6"/>
    <w:rsid w:val="005E4A73"/>
    <w:rsid w:val="005E4DDE"/>
    <w:rsid w:val="005E6CB0"/>
    <w:rsid w:val="005E72E4"/>
    <w:rsid w:val="005F7445"/>
    <w:rsid w:val="005F7BC1"/>
    <w:rsid w:val="00604465"/>
    <w:rsid w:val="00607177"/>
    <w:rsid w:val="006164EE"/>
    <w:rsid w:val="006215D7"/>
    <w:rsid w:val="00625709"/>
    <w:rsid w:val="006261BE"/>
    <w:rsid w:val="00627898"/>
    <w:rsid w:val="00637B57"/>
    <w:rsid w:val="00642133"/>
    <w:rsid w:val="00646EF4"/>
    <w:rsid w:val="00652C94"/>
    <w:rsid w:val="00654B4F"/>
    <w:rsid w:val="006631E5"/>
    <w:rsid w:val="00664A67"/>
    <w:rsid w:val="00671D7B"/>
    <w:rsid w:val="006807A8"/>
    <w:rsid w:val="006840A0"/>
    <w:rsid w:val="006945E8"/>
    <w:rsid w:val="006956BD"/>
    <w:rsid w:val="006A0467"/>
    <w:rsid w:val="006B0F97"/>
    <w:rsid w:val="006B4FD0"/>
    <w:rsid w:val="006B5098"/>
    <w:rsid w:val="006C1E20"/>
    <w:rsid w:val="006D506E"/>
    <w:rsid w:val="006E7308"/>
    <w:rsid w:val="006F5777"/>
    <w:rsid w:val="0070094A"/>
    <w:rsid w:val="0070108D"/>
    <w:rsid w:val="00704F9C"/>
    <w:rsid w:val="0070791B"/>
    <w:rsid w:val="00717C20"/>
    <w:rsid w:val="007211B9"/>
    <w:rsid w:val="00737279"/>
    <w:rsid w:val="00741868"/>
    <w:rsid w:val="00741E35"/>
    <w:rsid w:val="00743D7C"/>
    <w:rsid w:val="00750EFF"/>
    <w:rsid w:val="007547C5"/>
    <w:rsid w:val="00757C85"/>
    <w:rsid w:val="007637C1"/>
    <w:rsid w:val="00764E26"/>
    <w:rsid w:val="007720CC"/>
    <w:rsid w:val="00784994"/>
    <w:rsid w:val="00785082"/>
    <w:rsid w:val="007938D8"/>
    <w:rsid w:val="00795CC6"/>
    <w:rsid w:val="0079613A"/>
    <w:rsid w:val="00797987"/>
    <w:rsid w:val="00797D1B"/>
    <w:rsid w:val="007A3BF4"/>
    <w:rsid w:val="007B34E9"/>
    <w:rsid w:val="007B43E1"/>
    <w:rsid w:val="007C3610"/>
    <w:rsid w:val="007C7214"/>
    <w:rsid w:val="007D017F"/>
    <w:rsid w:val="007D0A43"/>
    <w:rsid w:val="007D1D95"/>
    <w:rsid w:val="007E2564"/>
    <w:rsid w:val="007E3980"/>
    <w:rsid w:val="00803286"/>
    <w:rsid w:val="00803951"/>
    <w:rsid w:val="00804DC2"/>
    <w:rsid w:val="00804FBA"/>
    <w:rsid w:val="00810485"/>
    <w:rsid w:val="00812E0F"/>
    <w:rsid w:val="0081386E"/>
    <w:rsid w:val="00815AEA"/>
    <w:rsid w:val="00823C2C"/>
    <w:rsid w:val="00826BBF"/>
    <w:rsid w:val="008325F4"/>
    <w:rsid w:val="00833905"/>
    <w:rsid w:val="00833C28"/>
    <w:rsid w:val="008349EC"/>
    <w:rsid w:val="00850460"/>
    <w:rsid w:val="0085143F"/>
    <w:rsid w:val="00855512"/>
    <w:rsid w:val="00855E25"/>
    <w:rsid w:val="00862E39"/>
    <w:rsid w:val="00865B74"/>
    <w:rsid w:val="008754E1"/>
    <w:rsid w:val="00877152"/>
    <w:rsid w:val="00877591"/>
    <w:rsid w:val="00885D72"/>
    <w:rsid w:val="0088632E"/>
    <w:rsid w:val="008A3083"/>
    <w:rsid w:val="008A34A3"/>
    <w:rsid w:val="008B33E5"/>
    <w:rsid w:val="008D263B"/>
    <w:rsid w:val="008D6AA7"/>
    <w:rsid w:val="008E157E"/>
    <w:rsid w:val="008F02B3"/>
    <w:rsid w:val="00900AD6"/>
    <w:rsid w:val="00901E24"/>
    <w:rsid w:val="00913FCA"/>
    <w:rsid w:val="00921493"/>
    <w:rsid w:val="00930D33"/>
    <w:rsid w:val="00931551"/>
    <w:rsid w:val="009362A4"/>
    <w:rsid w:val="00957A50"/>
    <w:rsid w:val="00960148"/>
    <w:rsid w:val="00961F1F"/>
    <w:rsid w:val="009623BC"/>
    <w:rsid w:val="00974E06"/>
    <w:rsid w:val="00974E4E"/>
    <w:rsid w:val="00977CEE"/>
    <w:rsid w:val="0099301E"/>
    <w:rsid w:val="009A20FB"/>
    <w:rsid w:val="009A3975"/>
    <w:rsid w:val="009B5864"/>
    <w:rsid w:val="009B6F72"/>
    <w:rsid w:val="009C2739"/>
    <w:rsid w:val="009C638B"/>
    <w:rsid w:val="009D032C"/>
    <w:rsid w:val="009D4378"/>
    <w:rsid w:val="009D644F"/>
    <w:rsid w:val="009D7ECD"/>
    <w:rsid w:val="009E6CC6"/>
    <w:rsid w:val="009F1556"/>
    <w:rsid w:val="009F6498"/>
    <w:rsid w:val="00A05021"/>
    <w:rsid w:val="00A27F01"/>
    <w:rsid w:val="00A30701"/>
    <w:rsid w:val="00A34FAC"/>
    <w:rsid w:val="00A35F04"/>
    <w:rsid w:val="00A40F15"/>
    <w:rsid w:val="00A431FA"/>
    <w:rsid w:val="00A440D1"/>
    <w:rsid w:val="00A467BD"/>
    <w:rsid w:val="00A508EC"/>
    <w:rsid w:val="00A51C5F"/>
    <w:rsid w:val="00A5350C"/>
    <w:rsid w:val="00A639DA"/>
    <w:rsid w:val="00A660F1"/>
    <w:rsid w:val="00A70382"/>
    <w:rsid w:val="00A72BDA"/>
    <w:rsid w:val="00A83929"/>
    <w:rsid w:val="00A8726A"/>
    <w:rsid w:val="00A90ABB"/>
    <w:rsid w:val="00AA0DDB"/>
    <w:rsid w:val="00AA573E"/>
    <w:rsid w:val="00AA5854"/>
    <w:rsid w:val="00AA7DB5"/>
    <w:rsid w:val="00AB099B"/>
    <w:rsid w:val="00AC68C8"/>
    <w:rsid w:val="00AC77A3"/>
    <w:rsid w:val="00AD308A"/>
    <w:rsid w:val="00AD376B"/>
    <w:rsid w:val="00AE5C63"/>
    <w:rsid w:val="00AE7B92"/>
    <w:rsid w:val="00AF5E1D"/>
    <w:rsid w:val="00B00AC3"/>
    <w:rsid w:val="00B04305"/>
    <w:rsid w:val="00B07857"/>
    <w:rsid w:val="00B11658"/>
    <w:rsid w:val="00B12A4B"/>
    <w:rsid w:val="00B14744"/>
    <w:rsid w:val="00B17D27"/>
    <w:rsid w:val="00B20A6C"/>
    <w:rsid w:val="00B3057A"/>
    <w:rsid w:val="00B33811"/>
    <w:rsid w:val="00B33CAF"/>
    <w:rsid w:val="00B36DF7"/>
    <w:rsid w:val="00B4128D"/>
    <w:rsid w:val="00B465AD"/>
    <w:rsid w:val="00B532B6"/>
    <w:rsid w:val="00B573B5"/>
    <w:rsid w:val="00B57BC2"/>
    <w:rsid w:val="00B63B6F"/>
    <w:rsid w:val="00B66096"/>
    <w:rsid w:val="00B73D4C"/>
    <w:rsid w:val="00B7575D"/>
    <w:rsid w:val="00B76349"/>
    <w:rsid w:val="00B82B95"/>
    <w:rsid w:val="00B86917"/>
    <w:rsid w:val="00B915AB"/>
    <w:rsid w:val="00B9162A"/>
    <w:rsid w:val="00BA0028"/>
    <w:rsid w:val="00BA5847"/>
    <w:rsid w:val="00BB4D7D"/>
    <w:rsid w:val="00BB6F68"/>
    <w:rsid w:val="00BB7AE7"/>
    <w:rsid w:val="00BC3716"/>
    <w:rsid w:val="00BC3F0B"/>
    <w:rsid w:val="00BC5B7D"/>
    <w:rsid w:val="00BC7F72"/>
    <w:rsid w:val="00BD0285"/>
    <w:rsid w:val="00BE03D6"/>
    <w:rsid w:val="00BE0AEA"/>
    <w:rsid w:val="00BE2085"/>
    <w:rsid w:val="00BE58D5"/>
    <w:rsid w:val="00BE75EE"/>
    <w:rsid w:val="00BF0A59"/>
    <w:rsid w:val="00BF2251"/>
    <w:rsid w:val="00BF2703"/>
    <w:rsid w:val="00C0006E"/>
    <w:rsid w:val="00C15DBC"/>
    <w:rsid w:val="00C23073"/>
    <w:rsid w:val="00C253B0"/>
    <w:rsid w:val="00C266A5"/>
    <w:rsid w:val="00C34AA0"/>
    <w:rsid w:val="00C3775A"/>
    <w:rsid w:val="00C403D0"/>
    <w:rsid w:val="00C47FC0"/>
    <w:rsid w:val="00C51278"/>
    <w:rsid w:val="00C55608"/>
    <w:rsid w:val="00C648FC"/>
    <w:rsid w:val="00C67BC0"/>
    <w:rsid w:val="00C707A7"/>
    <w:rsid w:val="00C76628"/>
    <w:rsid w:val="00C81763"/>
    <w:rsid w:val="00C86CAE"/>
    <w:rsid w:val="00C92A18"/>
    <w:rsid w:val="00CA0D64"/>
    <w:rsid w:val="00CA2895"/>
    <w:rsid w:val="00CB5DA0"/>
    <w:rsid w:val="00CC05D3"/>
    <w:rsid w:val="00CC57EC"/>
    <w:rsid w:val="00CC6292"/>
    <w:rsid w:val="00CC6AD0"/>
    <w:rsid w:val="00CC6E8E"/>
    <w:rsid w:val="00CD117C"/>
    <w:rsid w:val="00CD3D68"/>
    <w:rsid w:val="00CE18B5"/>
    <w:rsid w:val="00CE203F"/>
    <w:rsid w:val="00CE2B1A"/>
    <w:rsid w:val="00CF1722"/>
    <w:rsid w:val="00CF3011"/>
    <w:rsid w:val="00CF4041"/>
    <w:rsid w:val="00CF65C2"/>
    <w:rsid w:val="00D01196"/>
    <w:rsid w:val="00D04783"/>
    <w:rsid w:val="00D055E8"/>
    <w:rsid w:val="00D0575A"/>
    <w:rsid w:val="00D06E4B"/>
    <w:rsid w:val="00D10B09"/>
    <w:rsid w:val="00D12799"/>
    <w:rsid w:val="00D165AB"/>
    <w:rsid w:val="00D31553"/>
    <w:rsid w:val="00D35E6A"/>
    <w:rsid w:val="00D368CB"/>
    <w:rsid w:val="00D40A75"/>
    <w:rsid w:val="00D44936"/>
    <w:rsid w:val="00D44A1E"/>
    <w:rsid w:val="00D50F67"/>
    <w:rsid w:val="00D639B2"/>
    <w:rsid w:val="00D658B0"/>
    <w:rsid w:val="00D67795"/>
    <w:rsid w:val="00D67B07"/>
    <w:rsid w:val="00D704D6"/>
    <w:rsid w:val="00D7350D"/>
    <w:rsid w:val="00D7467E"/>
    <w:rsid w:val="00D801FF"/>
    <w:rsid w:val="00D8452F"/>
    <w:rsid w:val="00D84588"/>
    <w:rsid w:val="00D84F68"/>
    <w:rsid w:val="00D87EEE"/>
    <w:rsid w:val="00DA1E55"/>
    <w:rsid w:val="00DA4385"/>
    <w:rsid w:val="00DA45AF"/>
    <w:rsid w:val="00DB02B3"/>
    <w:rsid w:val="00DB1301"/>
    <w:rsid w:val="00DB3B7E"/>
    <w:rsid w:val="00DB3CFB"/>
    <w:rsid w:val="00DC4027"/>
    <w:rsid w:val="00DC473A"/>
    <w:rsid w:val="00DD3360"/>
    <w:rsid w:val="00DD36D6"/>
    <w:rsid w:val="00DD593C"/>
    <w:rsid w:val="00DD6F19"/>
    <w:rsid w:val="00DE1890"/>
    <w:rsid w:val="00DE2EDF"/>
    <w:rsid w:val="00DE46D1"/>
    <w:rsid w:val="00DF1A2C"/>
    <w:rsid w:val="00E20315"/>
    <w:rsid w:val="00E20D9E"/>
    <w:rsid w:val="00E253FB"/>
    <w:rsid w:val="00E478D7"/>
    <w:rsid w:val="00E536A4"/>
    <w:rsid w:val="00E54C25"/>
    <w:rsid w:val="00E5553D"/>
    <w:rsid w:val="00E60AA0"/>
    <w:rsid w:val="00E93F7E"/>
    <w:rsid w:val="00EA0DFE"/>
    <w:rsid w:val="00EA20A3"/>
    <w:rsid w:val="00EB370E"/>
    <w:rsid w:val="00EB5DCC"/>
    <w:rsid w:val="00EC1E54"/>
    <w:rsid w:val="00EC3B95"/>
    <w:rsid w:val="00EC5409"/>
    <w:rsid w:val="00ED60DD"/>
    <w:rsid w:val="00EE3587"/>
    <w:rsid w:val="00EE5A85"/>
    <w:rsid w:val="00EF1590"/>
    <w:rsid w:val="00F00C59"/>
    <w:rsid w:val="00F00D55"/>
    <w:rsid w:val="00F02799"/>
    <w:rsid w:val="00F0420A"/>
    <w:rsid w:val="00F205D7"/>
    <w:rsid w:val="00F442E5"/>
    <w:rsid w:val="00F75548"/>
    <w:rsid w:val="00F87B6F"/>
    <w:rsid w:val="00F907BE"/>
    <w:rsid w:val="00FA5916"/>
    <w:rsid w:val="00FA6F4F"/>
    <w:rsid w:val="00FB07F7"/>
    <w:rsid w:val="00FB50B2"/>
    <w:rsid w:val="00FB5EF9"/>
    <w:rsid w:val="00FC7F5D"/>
    <w:rsid w:val="00FD3B8C"/>
    <w:rsid w:val="00FD4F31"/>
    <w:rsid w:val="00FE4120"/>
    <w:rsid w:val="00FF553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4285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414EE"/>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rsid w:val="002414EE"/>
    <w:rPr>
      <w:rFonts w:asciiTheme="minorHAnsi" w:hAnsiTheme="minorHAnsi" w:cstheme="minorBidi"/>
    </w:rPr>
  </w:style>
  <w:style w:type="character" w:customStyle="1" w:styleId="EndnoteTextChar">
    <w:name w:val="Endnote Text Char"/>
    <w:basedOn w:val="DefaultParagraphFont"/>
    <w:link w:val="EndnoteText"/>
    <w:rsid w:val="002414EE"/>
  </w:style>
  <w:style w:type="character" w:customStyle="1" w:styleId="cit-last-page">
    <w:name w:val="cit-last-page"/>
    <w:rsid w:val="002414EE"/>
  </w:style>
  <w:style w:type="character" w:styleId="EndnoteReference">
    <w:name w:val="endnote reference"/>
    <w:basedOn w:val="DefaultParagraphFont"/>
    <w:rsid w:val="002414EE"/>
    <w:rPr>
      <w:vertAlign w:val="superscript"/>
    </w:rPr>
  </w:style>
  <w:style w:type="character" w:customStyle="1" w:styleId="CommentTextChar">
    <w:name w:val="Comment Text Char"/>
    <w:basedOn w:val="DefaultParagraphFont"/>
    <w:link w:val="CommentText"/>
    <w:uiPriority w:val="99"/>
    <w:rsid w:val="002908D9"/>
    <w:rPr>
      <w:rFonts w:eastAsiaTheme="minorEastAsia"/>
      <w:lang w:val="en-CA" w:eastAsia="ja-JP"/>
    </w:rPr>
  </w:style>
  <w:style w:type="paragraph" w:styleId="CommentText">
    <w:name w:val="annotation text"/>
    <w:basedOn w:val="Normal"/>
    <w:link w:val="CommentTextChar"/>
    <w:uiPriority w:val="99"/>
    <w:unhideWhenUsed/>
    <w:rsid w:val="002908D9"/>
    <w:rPr>
      <w:rFonts w:asciiTheme="minorHAnsi" w:eastAsiaTheme="minorEastAsia" w:hAnsiTheme="minorHAnsi" w:cstheme="minorBidi"/>
      <w:lang w:val="en-CA" w:eastAsia="ja-JP"/>
    </w:rPr>
  </w:style>
  <w:style w:type="character" w:customStyle="1" w:styleId="CommentTextChar1">
    <w:name w:val="Comment Text Char1"/>
    <w:basedOn w:val="DefaultParagraphFont"/>
    <w:uiPriority w:val="99"/>
    <w:semiHidden/>
    <w:rsid w:val="002908D9"/>
    <w:rPr>
      <w:rFonts w:ascii="Times New Roman" w:hAnsi="Times New Roman" w:cs="Times New Roman"/>
      <w:sz w:val="20"/>
      <w:szCs w:val="20"/>
    </w:rPr>
  </w:style>
  <w:style w:type="character" w:styleId="CommentReference">
    <w:name w:val="annotation reference"/>
    <w:basedOn w:val="DefaultParagraphFont"/>
    <w:uiPriority w:val="99"/>
    <w:semiHidden/>
    <w:unhideWhenUsed/>
    <w:rsid w:val="002908D9"/>
    <w:rPr>
      <w:sz w:val="16"/>
      <w:szCs w:val="16"/>
    </w:rPr>
  </w:style>
  <w:style w:type="paragraph" w:styleId="BalloonText">
    <w:name w:val="Balloon Text"/>
    <w:basedOn w:val="Normal"/>
    <w:link w:val="BalloonTextChar"/>
    <w:uiPriority w:val="99"/>
    <w:semiHidden/>
    <w:unhideWhenUsed/>
    <w:rsid w:val="002908D9"/>
    <w:rPr>
      <w:sz w:val="18"/>
      <w:szCs w:val="18"/>
    </w:rPr>
  </w:style>
  <w:style w:type="character" w:customStyle="1" w:styleId="BalloonTextChar">
    <w:name w:val="Balloon Text Char"/>
    <w:basedOn w:val="DefaultParagraphFont"/>
    <w:link w:val="BalloonText"/>
    <w:uiPriority w:val="99"/>
    <w:semiHidden/>
    <w:rsid w:val="002908D9"/>
    <w:rPr>
      <w:rFonts w:ascii="Times New Roman" w:hAnsi="Times New Roman" w:cs="Times New Roman"/>
      <w:sz w:val="18"/>
      <w:szCs w:val="18"/>
    </w:rPr>
  </w:style>
  <w:style w:type="paragraph" w:styleId="ListParagraph">
    <w:name w:val="List Paragraph"/>
    <w:basedOn w:val="Normal"/>
    <w:uiPriority w:val="34"/>
    <w:qFormat/>
    <w:rsid w:val="00A5350C"/>
    <w:pPr>
      <w:ind w:left="720"/>
      <w:contextualSpacing/>
    </w:pPr>
    <w:rPr>
      <w:rFonts w:asciiTheme="minorHAnsi" w:hAnsiTheme="minorHAnsi" w:cstheme="minorBidi"/>
    </w:rPr>
  </w:style>
  <w:style w:type="table" w:styleId="TableGrid">
    <w:name w:val="Table Grid"/>
    <w:basedOn w:val="TableNormal"/>
    <w:rsid w:val="00A5350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5F7BC1"/>
    <w:pPr>
      <w:tabs>
        <w:tab w:val="center" w:pos="4680"/>
        <w:tab w:val="right" w:pos="9360"/>
      </w:tabs>
    </w:pPr>
  </w:style>
  <w:style w:type="character" w:customStyle="1" w:styleId="FooterChar">
    <w:name w:val="Footer Char"/>
    <w:basedOn w:val="DefaultParagraphFont"/>
    <w:link w:val="Footer"/>
    <w:uiPriority w:val="99"/>
    <w:rsid w:val="005F7BC1"/>
    <w:rPr>
      <w:rFonts w:ascii="Times New Roman" w:hAnsi="Times New Roman" w:cs="Times New Roman"/>
    </w:rPr>
  </w:style>
  <w:style w:type="character" w:styleId="PageNumber">
    <w:name w:val="page number"/>
    <w:basedOn w:val="DefaultParagraphFont"/>
    <w:uiPriority w:val="99"/>
    <w:semiHidden/>
    <w:unhideWhenUsed/>
    <w:rsid w:val="005F7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image" Target="media/image1.tiff"/><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1929</Words>
  <Characters>10996</Characters>
  <Application>Microsoft Macintosh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Avram Denburg</dc:creator>
  <cp:keywords/>
  <dc:description/>
  <cp:lastModifiedBy>Avram Denburg</cp:lastModifiedBy>
  <cp:revision>2</cp:revision>
  <dcterms:created xsi:type="dcterms:W3CDTF">2019-11-01T15:48:00Z</dcterms:created>
  <dcterms:modified xsi:type="dcterms:W3CDTF">2019-11-01T15:48:00Z</dcterms:modified>
</cp:coreProperties>
</file>